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449" w:rsidRPr="001149E5" w:rsidRDefault="00084449" w:rsidP="00C7107D">
      <w:pPr>
        <w:jc w:val="center"/>
        <w:rPr>
          <w:rFonts w:ascii="ＭＳ ゴシック" w:eastAsia="ＭＳ ゴシック" w:hAnsi="ＭＳ ゴシック"/>
          <w:sz w:val="24"/>
          <w:szCs w:val="24"/>
        </w:rPr>
      </w:pPr>
      <w:bookmarkStart w:id="0" w:name="_GoBack"/>
      <w:bookmarkEnd w:id="0"/>
      <w:r w:rsidRPr="001149E5">
        <w:rPr>
          <w:rFonts w:ascii="ＭＳ ゴシック" w:eastAsia="ＭＳ ゴシック" w:hAnsi="ＭＳ ゴシック" w:hint="eastAsia"/>
          <w:sz w:val="24"/>
          <w:szCs w:val="24"/>
        </w:rPr>
        <w:t>第</w:t>
      </w:r>
      <w:r w:rsidR="00B92E0D">
        <w:rPr>
          <w:rFonts w:ascii="ＭＳ ゴシック" w:eastAsia="ＭＳ ゴシック" w:hAnsi="ＭＳ ゴシック" w:hint="eastAsia"/>
          <w:sz w:val="24"/>
          <w:szCs w:val="24"/>
        </w:rPr>
        <w:t>10</w:t>
      </w:r>
      <w:r w:rsidRPr="001149E5">
        <w:rPr>
          <w:rFonts w:ascii="ＭＳ ゴシック" w:eastAsia="ＭＳ ゴシック" w:hAnsi="ＭＳ ゴシック" w:hint="eastAsia"/>
          <w:sz w:val="24"/>
          <w:szCs w:val="24"/>
        </w:rPr>
        <w:t>回　障害者政策委員会</w:t>
      </w:r>
    </w:p>
    <w:p w:rsidR="00C7107D" w:rsidRPr="006B39E2" w:rsidRDefault="00C7107D" w:rsidP="00C7107D">
      <w:pPr>
        <w:jc w:val="center"/>
        <w:rPr>
          <w:rFonts w:ascii="ＭＳ ゴシック" w:eastAsia="ＭＳ ゴシック" w:hAnsi="ＭＳ ゴシック"/>
          <w:sz w:val="32"/>
          <w:szCs w:val="32"/>
        </w:rPr>
      </w:pPr>
      <w:r w:rsidRPr="006B39E2">
        <w:rPr>
          <w:rFonts w:ascii="ＭＳ ゴシック" w:eastAsia="ＭＳ ゴシック" w:hAnsi="ＭＳ ゴシック" w:hint="eastAsia"/>
          <w:sz w:val="32"/>
          <w:szCs w:val="32"/>
        </w:rPr>
        <w:t>基本方針に関する意見</w:t>
      </w:r>
      <w:r w:rsidR="00084449">
        <w:rPr>
          <w:rFonts w:ascii="ＭＳ ゴシック" w:eastAsia="ＭＳ ゴシック" w:hAnsi="ＭＳ ゴシック" w:hint="eastAsia"/>
          <w:sz w:val="32"/>
          <w:szCs w:val="32"/>
        </w:rPr>
        <w:t>記入用紙</w:t>
      </w:r>
    </w:p>
    <w:p w:rsidR="007B4D3B" w:rsidRPr="00084449" w:rsidRDefault="00B92E0D" w:rsidP="00084449">
      <w:pPr>
        <w:wordWrap w:val="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団体</w:t>
      </w:r>
      <w:r w:rsidR="00084449">
        <w:rPr>
          <w:rFonts w:ascii="ＭＳ ゴシック" w:eastAsia="ＭＳ ゴシック" w:hAnsi="ＭＳ ゴシック" w:hint="eastAsia"/>
          <w:sz w:val="24"/>
          <w:szCs w:val="24"/>
          <w:u w:val="single"/>
        </w:rPr>
        <w:t xml:space="preserve">名　</w:t>
      </w:r>
      <w:r w:rsidR="00762A47">
        <w:rPr>
          <w:rFonts w:ascii="ＭＳ ゴシック" w:eastAsia="ＭＳ ゴシック" w:hAnsi="ＭＳ ゴシック" w:hint="eastAsia"/>
          <w:sz w:val="24"/>
          <w:szCs w:val="24"/>
          <w:u w:val="single"/>
        </w:rPr>
        <w:t xml:space="preserve">DPI女性障害者ネットワーク　</w:t>
      </w:r>
    </w:p>
    <w:p w:rsidR="00084449" w:rsidRDefault="00084449" w:rsidP="00C7107D">
      <w:pPr>
        <w:rPr>
          <w:rFonts w:ascii="ＭＳ 明朝" w:hAnsi="ＭＳ 明朝"/>
          <w:sz w:val="24"/>
          <w:szCs w:val="24"/>
        </w:rPr>
      </w:pPr>
    </w:p>
    <w:p w:rsidR="00C7107D" w:rsidRDefault="00C7107D" w:rsidP="00C7107D">
      <w:pPr>
        <w:rPr>
          <w:rFonts w:ascii="ＭＳ 明朝" w:hAnsi="ＭＳ 明朝"/>
          <w:sz w:val="24"/>
          <w:szCs w:val="24"/>
        </w:rPr>
      </w:pPr>
      <w:r w:rsidRPr="002F30F1">
        <w:rPr>
          <w:rFonts w:ascii="ＭＳ 明朝" w:hAnsi="ＭＳ 明朝" w:hint="eastAsia"/>
          <w:sz w:val="24"/>
          <w:szCs w:val="24"/>
        </w:rPr>
        <w:t>基本方針に関する</w:t>
      </w:r>
      <w:r w:rsidR="00CF33CA" w:rsidRPr="002F30F1">
        <w:rPr>
          <w:rFonts w:ascii="ＭＳ 明朝" w:hAnsi="ＭＳ 明朝" w:hint="eastAsia"/>
          <w:sz w:val="24"/>
          <w:szCs w:val="24"/>
        </w:rPr>
        <w:t>以下</w:t>
      </w:r>
      <w:r w:rsidRPr="002F30F1">
        <w:rPr>
          <w:rFonts w:ascii="ＭＳ 明朝" w:hAnsi="ＭＳ 明朝" w:hint="eastAsia"/>
          <w:sz w:val="24"/>
          <w:szCs w:val="24"/>
        </w:rPr>
        <w:t>の点について、ご意見をお聞かせください。</w:t>
      </w:r>
    </w:p>
    <w:p w:rsidR="007B4D3B" w:rsidRPr="006B39E2" w:rsidRDefault="0013372A" w:rsidP="00C7107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152400</wp:posOffset>
                </wp:positionV>
                <wp:extent cx="5860415" cy="607060"/>
                <wp:effectExtent l="8890" t="13335" r="7620" b="825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6070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668AABE" id="正方形/長方形 3" o:spid="_x0000_s1026" style="position:absolute;left:0;text-align:left;margin-left:-3.45pt;margin-top:12pt;width:461.45pt;height: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9YkQIAAAcFAAAOAAAAZHJzL2Uyb0RvYy54bWysVMGO0zAQvSPxD5bv3SRt2m2jTVdV0yKk&#10;BVZa+ADXdhoLxw6223RBfAZ8AJw5Iw58DivxF4ydtnTZC0LkkHgy4/F7M298cbmrJdpyY4VWOU7O&#10;Yoy4opoJtc7xq5fL3hgj64hiRGrFc3zLLb6cPn500TYZ7+tKS8YNgiTKZm2T48q5JosiSyteE3um&#10;G67AWWpTEwemWUfMkBay1zLqx/EoarVhjdGUWwt/i86JpyF/WXLqXpSl5Q7JHAM2F94mvFf+HU0v&#10;SLY2pKkE3cMg/4CiJkLBocdUBXEEbYx4kKoW1GirS3dGdR3pshSUBw7AJon/YHNTkYYHLlAc2xzL&#10;ZP9fWvp8e22QYNA7jBSpoUV3Xz7fffz24/un6OeHr90KDXyh2sZmEH/TXBtP1TZXmr62SOl5RdSa&#10;z4zRbcUJA3iJj4/ubfCGha1o1T7TDM4hG6dDzXalqX1CqAbahdbcHlvDdw5R+Dkcj+I0GWJEwTeK&#10;z+NR6F1EssPuxlj3hOsa+UWODbQ+ZCfbK+s8GpIdQvxhSi+FlKH9UqE2x4PkfBg2WC0F885A0qxX&#10;c2nQlngBhSdQA/qnYbVwIGMp6hyPj0Ek89VYKBZOcUTIbg1IpPLJgRxg2686ubybxJPFeDFOe2l/&#10;tOilcVH0Zst52hstAV8xKObzInnvcSZpVgnGuPJQD9JN0r+Txn6IOtEdxXuPkj1lvgzPQ+bRfRih&#10;ysDq8A3sggx85zsFrTS7BRUY3c0i3B2wqLR5i1ELc5hj+2ZDDMdIPlWgpEmSpn5wg5EOz/tgmFPP&#10;6tRDFIVUOabOYNQZc9eN+6YxYl3BWUnostIz0F8pgjS8Njtce9XCtAUO+5vBj/OpHaJ+31/TXwAA&#10;AP//AwBQSwMEFAAGAAgAAAAhAB9OnkPeAAAACQEAAA8AAABkcnMvZG93bnJldi54bWxMj8FOwzAQ&#10;RO9I/IO1lbi1TqpimhCnqpC49ACiReK6Tdw4aryOYqcJf89ygtuO5ml2ptjNrhM3M4TWk4Z0lYAw&#10;VPm6pUbD5+l1uQURIlKNnSej4dsE2JX3dwXmtZ/ow9yOsREcQiFHDTbGPpcyVNY4DCvfG2Lv4geH&#10;keXQyHrAicNdJ9dJoqTDlviDxd68WFNdj6PTsM2exsfNBUf79T4d3siqfZUctH5YzPtnENHM8Q+G&#10;3/pcHUrudPYj1UF0GpYqY1LDesOT2M9SxceZwTRTIMtC/l9Q/gAAAP//AwBQSwECLQAUAAYACAAA&#10;ACEAtoM4kv4AAADhAQAAEwAAAAAAAAAAAAAAAAAAAAAAW0NvbnRlbnRfVHlwZXNdLnhtbFBLAQIt&#10;ABQABgAIAAAAIQA4/SH/1gAAAJQBAAALAAAAAAAAAAAAAAAAAC8BAABfcmVscy8ucmVsc1BLAQIt&#10;ABQABgAIAAAAIQAGc09YkQIAAAcFAAAOAAAAAAAAAAAAAAAAAC4CAABkcnMvZTJvRG9jLnhtbFBL&#10;AQItABQABgAIAAAAIQAfTp5D3gAAAAkBAAAPAAAAAAAAAAAAAAAAAOsEAABkcnMvZG93bnJldi54&#10;bWxQSwUGAAAAAAQABADzAAAA9gUAAAAA&#10;" filled="f" strokeweight=".25pt"/>
            </w:pict>
          </mc:Fallback>
        </mc:AlternateContent>
      </w:r>
    </w:p>
    <w:p w:rsidR="00C7107D" w:rsidRPr="00705C25" w:rsidRDefault="009C0AF5" w:rsidP="00705C25">
      <w:pPr>
        <w:ind w:left="480" w:hangingChars="200" w:hanging="480"/>
        <w:rPr>
          <w:rFonts w:ascii="ＭＳ ゴシック" w:eastAsia="ＭＳ ゴシック" w:hAnsi="ＭＳ ゴシック"/>
          <w:sz w:val="24"/>
          <w:szCs w:val="24"/>
        </w:rPr>
      </w:pPr>
      <w:r w:rsidRPr="00705C25">
        <w:rPr>
          <w:rFonts w:ascii="ＭＳ ゴシック" w:eastAsia="ＭＳ ゴシック" w:hAnsi="ＭＳ ゴシック" w:hint="eastAsia"/>
          <w:sz w:val="24"/>
          <w:szCs w:val="24"/>
        </w:rPr>
        <w:t>１</w:t>
      </w:r>
      <w:r w:rsidR="00C7107D" w:rsidRPr="00705C25">
        <w:rPr>
          <w:rFonts w:ascii="ＭＳ ゴシック" w:eastAsia="ＭＳ ゴシック" w:hAnsi="ＭＳ ゴシック" w:hint="eastAsia"/>
          <w:sz w:val="24"/>
          <w:szCs w:val="24"/>
        </w:rPr>
        <w:t>．行政機関等及び事業者が講ずべき障害を理由とする差別を解消するための措置に関する共通的な事項（２・３号関係）</w:t>
      </w:r>
    </w:p>
    <w:p w:rsidR="00453CD1" w:rsidRDefault="00453CD1" w:rsidP="00C7107D">
      <w:pPr>
        <w:rPr>
          <w:rFonts w:ascii="ＭＳ ゴシック" w:eastAsia="ＭＳ ゴシック" w:hAnsi="ＭＳ ゴシック"/>
          <w:sz w:val="24"/>
          <w:szCs w:val="24"/>
        </w:rPr>
      </w:pPr>
    </w:p>
    <w:p w:rsidR="000D7C8E" w:rsidRDefault="00584828" w:rsidP="0058482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1－1　</w:t>
      </w:r>
      <w:r w:rsidR="00883274" w:rsidRPr="00584828">
        <w:rPr>
          <w:rFonts w:ascii="ＭＳ ゴシック" w:eastAsia="ＭＳ ゴシック" w:hAnsi="ＭＳ ゴシック" w:hint="eastAsia"/>
          <w:sz w:val="24"/>
          <w:szCs w:val="24"/>
        </w:rPr>
        <w:t>不当な差別的取扱いの基本的な考え方として、どのような</w:t>
      </w:r>
      <w:r w:rsidR="00C7107D" w:rsidRPr="00584828">
        <w:rPr>
          <w:rFonts w:ascii="ＭＳ ゴシック" w:eastAsia="ＭＳ ゴシック" w:hAnsi="ＭＳ ゴシック" w:hint="eastAsia"/>
          <w:sz w:val="24"/>
          <w:szCs w:val="24"/>
        </w:rPr>
        <w:t>場合を差別的取扱いと考える</w:t>
      </w:r>
      <w:r w:rsidR="000D7C8E" w:rsidRPr="00584828">
        <w:rPr>
          <w:rFonts w:ascii="ＭＳ ゴシック" w:eastAsia="ＭＳ ゴシック" w:hAnsi="ＭＳ ゴシック" w:hint="eastAsia"/>
          <w:sz w:val="24"/>
          <w:szCs w:val="24"/>
        </w:rPr>
        <w:t>の</w:t>
      </w:r>
      <w:r w:rsidR="00C7107D" w:rsidRPr="00584828">
        <w:rPr>
          <w:rFonts w:ascii="ＭＳ ゴシック" w:eastAsia="ＭＳ ゴシック" w:hAnsi="ＭＳ ゴシック" w:hint="eastAsia"/>
          <w:sz w:val="24"/>
          <w:szCs w:val="24"/>
        </w:rPr>
        <w:t>か。</w:t>
      </w:r>
    </w:p>
    <w:p w:rsidR="00084449" w:rsidRDefault="00084449" w:rsidP="00584828">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762A47" w:rsidRDefault="00762A47" w:rsidP="00762A47">
      <w:pPr>
        <w:ind w:firstLineChars="100" w:firstLine="210"/>
        <w:rPr>
          <w:rFonts w:hint="eastAsia"/>
          <w:color w:val="000000"/>
        </w:rPr>
      </w:pPr>
    </w:p>
    <w:p w:rsidR="00762A47" w:rsidRPr="008C5BA3" w:rsidRDefault="00762A47" w:rsidP="00762A47">
      <w:pPr>
        <w:ind w:firstLineChars="100" w:firstLine="210"/>
        <w:rPr>
          <w:color w:val="000000"/>
        </w:rPr>
      </w:pPr>
      <w:r w:rsidRPr="008C5BA3">
        <w:rPr>
          <w:rFonts w:hint="eastAsia"/>
          <w:color w:val="000000"/>
        </w:rPr>
        <w:t>障害者権利条約は、障害に基づく差別について「障害を理由とするあらゆる区別、排除又は制限であって、（中略）他の者との平等を基礎として全ての人権及び基本的自由を認識し、享有し、又は行使することを害し、又は妨げる目的又は効果を有するものをいう」と定義している。権利条約に則って障害者差別解消法は差別的取扱いと合理的配慮の不提供を禁止する内容で制定された。そして障害者差別解消法第７条・第８条で「・・・当該障害者の性別、年齢及び障害の状態に応じて、社会的障壁の除去の実施について必要かつ合理的な配慮をしなければならない」としていることについては、障害女性等に関する国会審議を受けて、「（障害者権利）条約の趣旨に沿うよう、障害女性や障害児に対する複合的な差別の現状を認識し、障害女性や障害児の人権の擁護を図ること」という附帯決議が採択された。このことをよくふまえる必要がある。</w:t>
      </w:r>
    </w:p>
    <w:p w:rsidR="00762A47" w:rsidRPr="008C5BA3" w:rsidRDefault="00762A47" w:rsidP="00762A47">
      <w:pPr>
        <w:ind w:firstLineChars="100" w:firstLine="210"/>
        <w:rPr>
          <w:rFonts w:hint="eastAsia"/>
          <w:color w:val="000000"/>
        </w:rPr>
      </w:pPr>
    </w:p>
    <w:p w:rsidR="00762A47" w:rsidRPr="008C5BA3" w:rsidRDefault="00762A47" w:rsidP="00762A47">
      <w:pPr>
        <w:ind w:firstLineChars="100" w:firstLine="210"/>
        <w:rPr>
          <w:color w:val="000000"/>
        </w:rPr>
      </w:pPr>
      <w:r w:rsidRPr="008C5BA3">
        <w:rPr>
          <w:rFonts w:hint="eastAsia"/>
          <w:color w:val="000000"/>
        </w:rPr>
        <w:t>障害女性の立場から、次のどの場合も不当な差別的取扱いと考え、差別の解消を求める。</w:t>
      </w:r>
      <w:r w:rsidRPr="008C5BA3">
        <w:rPr>
          <w:color w:val="000000"/>
        </w:rPr>
        <w:t xml:space="preserve"> </w:t>
      </w:r>
    </w:p>
    <w:p w:rsidR="00762A47" w:rsidRPr="008C5BA3" w:rsidRDefault="00762A47" w:rsidP="00762A47">
      <w:pPr>
        <w:rPr>
          <w:rFonts w:hint="eastAsia"/>
          <w:color w:val="000000"/>
        </w:rPr>
      </w:pPr>
      <w:r w:rsidRPr="008C5BA3">
        <w:rPr>
          <w:rFonts w:ascii="ＭＳ ゴシック" w:eastAsia="ＭＳ ゴシック" w:hAnsi="ＭＳ ゴシック" w:hint="eastAsia"/>
          <w:b/>
          <w:color w:val="000000"/>
        </w:rPr>
        <w:t>（１）</w:t>
      </w:r>
      <w:r w:rsidRPr="008C5BA3">
        <w:rPr>
          <w:rFonts w:hint="eastAsia"/>
          <w:color w:val="000000"/>
        </w:rPr>
        <w:t>障害男性が享受できていることを、障害女性が区別、排除、制限されて享受できない場合</w:t>
      </w:r>
    </w:p>
    <w:p w:rsidR="00762A47" w:rsidRPr="008C5BA3" w:rsidRDefault="00762A47" w:rsidP="00762A47">
      <w:pPr>
        <w:rPr>
          <w:rFonts w:ascii="ＭＳ ゴシック" w:eastAsia="ＭＳ ゴシック" w:hAnsi="ＭＳ ゴシック"/>
          <w:b/>
          <w:color w:val="000000"/>
        </w:rPr>
      </w:pPr>
      <w:r w:rsidRPr="008C5BA3">
        <w:rPr>
          <w:rFonts w:ascii="ＭＳ ゴシック" w:eastAsia="ＭＳ ゴシック" w:hAnsi="ＭＳ ゴシック" w:hint="eastAsia"/>
          <w:b/>
          <w:color w:val="000000"/>
        </w:rPr>
        <w:t xml:space="preserve">（２）　</w:t>
      </w:r>
      <w:r w:rsidRPr="008C5BA3">
        <w:rPr>
          <w:rFonts w:hint="eastAsia"/>
          <w:color w:val="000000"/>
        </w:rPr>
        <w:t>非障害女性が享受できていることを、障害女性が区別、排除、制限されて享受できない場合</w:t>
      </w:r>
      <w:r w:rsidRPr="008C5BA3">
        <w:rPr>
          <w:rFonts w:ascii="ＭＳ ゴシック" w:eastAsia="ＭＳ ゴシック" w:hAnsi="ＭＳ ゴシック" w:hint="eastAsia"/>
          <w:b/>
          <w:color w:val="000000"/>
        </w:rPr>
        <w:t>【事例３】</w:t>
      </w:r>
    </w:p>
    <w:p w:rsidR="00762A47" w:rsidRPr="008C5BA3" w:rsidRDefault="00762A47" w:rsidP="00762A47">
      <w:pPr>
        <w:rPr>
          <w:rFonts w:ascii="ＭＳ ゴシック" w:eastAsia="ＭＳ ゴシック" w:hAnsi="ＭＳ ゴシック"/>
          <w:b/>
          <w:color w:val="000000"/>
        </w:rPr>
      </w:pPr>
      <w:r w:rsidRPr="008C5BA3">
        <w:rPr>
          <w:rFonts w:ascii="ＭＳ ゴシック" w:eastAsia="ＭＳ ゴシック" w:hAnsi="ＭＳ ゴシック" w:hint="eastAsia"/>
          <w:b/>
          <w:color w:val="000000"/>
        </w:rPr>
        <w:t xml:space="preserve">（３）　</w:t>
      </w:r>
      <w:r w:rsidRPr="008C5BA3">
        <w:rPr>
          <w:rFonts w:hint="eastAsia"/>
          <w:color w:val="000000"/>
        </w:rPr>
        <w:t>（１）と（２）が重なって起きている場合</w:t>
      </w:r>
      <w:r w:rsidRPr="008C5BA3">
        <w:rPr>
          <w:rFonts w:ascii="ＭＳ ゴシック" w:eastAsia="ＭＳ ゴシック" w:hAnsi="ＭＳ ゴシック" w:hint="eastAsia"/>
          <w:b/>
          <w:color w:val="000000"/>
        </w:rPr>
        <w:t>【事例２】</w:t>
      </w:r>
    </w:p>
    <w:p w:rsidR="00762A47" w:rsidRPr="008C5BA3" w:rsidRDefault="00762A47" w:rsidP="00762A47">
      <w:pPr>
        <w:rPr>
          <w:color w:val="000000"/>
        </w:rPr>
      </w:pPr>
    </w:p>
    <w:p w:rsidR="00762A47" w:rsidRPr="008C5BA3" w:rsidRDefault="00762A47" w:rsidP="00762A47">
      <w:pPr>
        <w:ind w:firstLineChars="100" w:firstLine="210"/>
        <w:rPr>
          <w:color w:val="000000"/>
        </w:rPr>
      </w:pPr>
      <w:r w:rsidRPr="008C5BA3">
        <w:rPr>
          <w:rFonts w:hint="eastAsia"/>
          <w:color w:val="000000"/>
        </w:rPr>
        <w:t>本法の第７条と第８条に入った「性別」の意味について、一言つけ加える。</w:t>
      </w:r>
    </w:p>
    <w:p w:rsidR="00762A47" w:rsidRPr="008C5BA3" w:rsidRDefault="00762A47" w:rsidP="00762A47">
      <w:pPr>
        <w:ind w:firstLineChars="100" w:firstLine="210"/>
        <w:rPr>
          <w:color w:val="000000"/>
        </w:rPr>
      </w:pPr>
      <w:r w:rsidRPr="008C5BA3">
        <w:rPr>
          <w:rFonts w:hint="eastAsia"/>
          <w:color w:val="000000"/>
        </w:rPr>
        <w:t>日本では、性差別が未だに解消されず、性別役割分業が固定化しているため、男性は外で働いて家族を養い、女性は家事育児をするという考え方に偏りやすい。そのため、「性別に応じて、社会的障壁の除去の実施について必要かつ合理的な配慮をする」が、性別役割分業をもとに解釈されるおそれがある。実際に、いくつかの地方公共団体の「盲婦人家庭生活訓練事業」は、視覚障害の女性のみを対象に、調理、裁縫、洗濯、掃除等の日常生活訓練を行うものである。こうした</w:t>
      </w:r>
      <w:r w:rsidRPr="008C5BA3">
        <w:rPr>
          <w:rFonts w:hint="eastAsia"/>
          <w:color w:val="000000"/>
        </w:rPr>
        <w:lastRenderedPageBreak/>
        <w:t>事業がまったく不必要であるとはいえないが、女性に特化されている点が、性別役割分業が固定されている現れであり、助長につながる。また、障害女性が就業において区別、排除、制限を受けても、女性であるからと問題が軽視されるおそれがある。そして、障害女性が女性であるために、障害男性よりも受けやすい差別は確かにある。それが差別として認識され、積極的に解消がはかられることを求める。就業、性的被害への対処、異性による身体介助、性と生殖の健康・権利の擁護といった分野において、とくに必要である。</w:t>
      </w:r>
    </w:p>
    <w:p w:rsidR="00762A47" w:rsidRPr="008C5BA3" w:rsidRDefault="00762A47" w:rsidP="00762A47">
      <w:pPr>
        <w:ind w:firstLineChars="100" w:firstLine="210"/>
        <w:rPr>
          <w:color w:val="000000"/>
        </w:rPr>
      </w:pPr>
      <w:r w:rsidRPr="008C5BA3">
        <w:rPr>
          <w:rFonts w:hint="eastAsia"/>
          <w:color w:val="000000"/>
        </w:rPr>
        <w:t>以上のことは、</w:t>
      </w:r>
      <w:r w:rsidRPr="008C5BA3">
        <w:rPr>
          <w:rFonts w:ascii="ＭＳ ゴシック" w:eastAsia="ＭＳ ゴシック" w:hAnsi="ＭＳ ゴシック" w:hint="eastAsia"/>
          <w:b/>
          <w:color w:val="000000"/>
        </w:rPr>
        <w:t>１－３　合理的配慮の基本的な考え方</w:t>
      </w:r>
      <w:r w:rsidRPr="008C5BA3">
        <w:rPr>
          <w:rFonts w:hint="eastAsia"/>
          <w:color w:val="000000"/>
        </w:rPr>
        <w:t>においても、充分な考慮が必要だ。</w:t>
      </w:r>
      <w:r w:rsidRPr="008C5BA3">
        <w:rPr>
          <w:color w:val="000000"/>
        </w:rPr>
        <w:t xml:space="preserve"> </w:t>
      </w:r>
    </w:p>
    <w:p w:rsidR="00762A47" w:rsidRPr="008C5BA3" w:rsidRDefault="00762A47" w:rsidP="00762A47">
      <w:pPr>
        <w:rPr>
          <w:rFonts w:hint="eastAsia"/>
          <w:color w:val="000000"/>
        </w:rPr>
      </w:pPr>
    </w:p>
    <w:p w:rsidR="00584828"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084449" w:rsidRPr="00584828" w:rsidRDefault="00084449" w:rsidP="00584828">
      <w:pPr>
        <w:rPr>
          <w:rFonts w:ascii="ＭＳ ゴシック" w:eastAsia="ＭＳ ゴシック" w:hAnsi="ＭＳ ゴシック"/>
          <w:sz w:val="24"/>
          <w:szCs w:val="24"/>
        </w:rPr>
      </w:pPr>
    </w:p>
    <w:p w:rsidR="000D7C8E" w:rsidRDefault="00584828" w:rsidP="0058482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1－2　</w:t>
      </w:r>
      <w:r w:rsidR="00C7107D" w:rsidRPr="00584828">
        <w:rPr>
          <w:rFonts w:ascii="ＭＳ ゴシック" w:eastAsia="ＭＳ ゴシック" w:hAnsi="ＭＳ ゴシック" w:hint="eastAsia"/>
          <w:sz w:val="24"/>
          <w:szCs w:val="24"/>
        </w:rPr>
        <w:t>不当な差別的取扱いの基本的な考え方として、正当な理由がある場合は、差別とはならないとされて</w:t>
      </w:r>
      <w:r w:rsidR="000D7C8E" w:rsidRPr="00584828">
        <w:rPr>
          <w:rFonts w:ascii="ＭＳ ゴシック" w:eastAsia="ＭＳ ゴシック" w:hAnsi="ＭＳ ゴシック" w:hint="eastAsia"/>
          <w:sz w:val="24"/>
          <w:szCs w:val="24"/>
        </w:rPr>
        <w:t>いる</w:t>
      </w:r>
      <w:r w:rsidR="00C7107D" w:rsidRPr="00584828">
        <w:rPr>
          <w:rFonts w:ascii="ＭＳ ゴシック" w:eastAsia="ＭＳ ゴシック" w:hAnsi="ＭＳ ゴシック" w:hint="eastAsia"/>
          <w:sz w:val="24"/>
          <w:szCs w:val="24"/>
        </w:rPr>
        <w:t>が、</w:t>
      </w:r>
      <w:r w:rsidR="00883274" w:rsidRPr="00584828">
        <w:rPr>
          <w:rFonts w:ascii="ＭＳ ゴシック" w:eastAsia="ＭＳ ゴシック" w:hAnsi="ＭＳ ゴシック" w:hint="eastAsia"/>
          <w:sz w:val="24"/>
          <w:szCs w:val="24"/>
        </w:rPr>
        <w:t>どのような</w:t>
      </w:r>
      <w:r w:rsidR="00C7107D" w:rsidRPr="00584828">
        <w:rPr>
          <w:rFonts w:ascii="ＭＳ ゴシック" w:eastAsia="ＭＳ ゴシック" w:hAnsi="ＭＳ ゴシック" w:hint="eastAsia"/>
          <w:sz w:val="24"/>
          <w:szCs w:val="24"/>
        </w:rPr>
        <w:t>場合に正当な理由があると考える</w:t>
      </w:r>
      <w:r w:rsidR="00CF33CA" w:rsidRPr="00584828">
        <w:rPr>
          <w:rFonts w:ascii="ＭＳ ゴシック" w:eastAsia="ＭＳ ゴシック" w:hAnsi="ＭＳ ゴシック" w:hint="eastAsia"/>
          <w:sz w:val="24"/>
          <w:szCs w:val="24"/>
        </w:rPr>
        <w:t>のか</w:t>
      </w:r>
      <w:r w:rsidR="00C7107D" w:rsidRPr="00584828">
        <w:rPr>
          <w:rFonts w:ascii="ＭＳ ゴシック" w:eastAsia="ＭＳ ゴシック" w:hAnsi="ＭＳ ゴシック" w:hint="eastAsia"/>
          <w:sz w:val="24"/>
          <w:szCs w:val="24"/>
        </w:rPr>
        <w:t>。</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ind w:firstLineChars="100" w:firstLine="210"/>
        <w:rPr>
          <w:color w:val="000000"/>
        </w:rPr>
      </w:pPr>
      <w:r w:rsidRPr="008C5BA3">
        <w:rPr>
          <w:rFonts w:hint="eastAsia"/>
          <w:color w:val="000000"/>
        </w:rPr>
        <w:t>積極的差別是正措置は正当な理由があり、差別とはならない。</w:t>
      </w:r>
    </w:p>
    <w:p w:rsidR="0003767A" w:rsidRPr="008C5BA3" w:rsidRDefault="0003767A" w:rsidP="0003767A">
      <w:pPr>
        <w:ind w:firstLineChars="100" w:firstLine="210"/>
        <w:rPr>
          <w:color w:val="000000"/>
        </w:rPr>
      </w:pPr>
      <w:r w:rsidRPr="008C5BA3">
        <w:rPr>
          <w:rFonts w:hint="eastAsia"/>
          <w:color w:val="000000"/>
        </w:rPr>
        <w:t>たとえば、委員会や審議会、各種機関で、障害当事者が一定の割合を占めるようにすることは、差別ではない。さらに現在は性差別によって女性の社会参画が困難であり、これは障害女性に複合差別となっている。二重に参画が困難である障害女性については、参画の目標を設定して積極的に推進することは、正当な理由があり差別にはあたらない。</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084449" w:rsidRPr="00584828" w:rsidRDefault="00084449" w:rsidP="00084449">
      <w:pPr>
        <w:rPr>
          <w:rFonts w:ascii="ＭＳ ゴシック" w:eastAsia="ＭＳ ゴシック" w:hAnsi="ＭＳ ゴシック"/>
          <w:sz w:val="24"/>
          <w:szCs w:val="24"/>
        </w:rPr>
      </w:pPr>
    </w:p>
    <w:p w:rsidR="00CF33CA" w:rsidRDefault="00584828" w:rsidP="001149E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1－3　</w:t>
      </w:r>
      <w:r w:rsidR="00C36B5E" w:rsidRPr="00584828">
        <w:rPr>
          <w:rFonts w:ascii="ＭＳ ゴシック" w:eastAsia="ＭＳ ゴシック" w:hAnsi="ＭＳ ゴシック" w:hint="eastAsia"/>
          <w:sz w:val="24"/>
          <w:szCs w:val="24"/>
        </w:rPr>
        <w:t>合理的配慮の基本的な考え方として、</w:t>
      </w:r>
      <w:r w:rsidR="00883274" w:rsidRPr="00584828">
        <w:rPr>
          <w:rFonts w:ascii="ＭＳ ゴシック" w:eastAsia="ＭＳ ゴシック" w:hAnsi="ＭＳ ゴシック" w:hint="eastAsia"/>
          <w:sz w:val="24"/>
          <w:szCs w:val="24"/>
        </w:rPr>
        <w:t>どのような場合に、どのような配慮が求められる</w:t>
      </w:r>
      <w:r w:rsidR="00453CD1" w:rsidRPr="00584828">
        <w:rPr>
          <w:rFonts w:ascii="ＭＳ ゴシック" w:eastAsia="ＭＳ ゴシック" w:hAnsi="ＭＳ ゴシック" w:hint="eastAsia"/>
          <w:sz w:val="24"/>
          <w:szCs w:val="24"/>
        </w:rPr>
        <w:t>と考えられるか。</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rPr>
          <w:color w:val="000000"/>
        </w:rPr>
      </w:pPr>
      <w:r w:rsidRPr="008C5BA3">
        <w:rPr>
          <w:rFonts w:ascii="ＭＳ ゴシック" w:eastAsia="ＭＳ ゴシック" w:hAnsi="ＭＳ ゴシック" w:hint="eastAsia"/>
          <w:b/>
          <w:color w:val="000000"/>
        </w:rPr>
        <w:t>１－１</w:t>
      </w:r>
      <w:r w:rsidRPr="008C5BA3">
        <w:rPr>
          <w:rFonts w:hint="eastAsia"/>
          <w:color w:val="000000"/>
        </w:rPr>
        <w:t>で、障害女性にとっての不当な差別的取扱いを記した。これに即して合理的配慮を考えれば、次のようになる。</w:t>
      </w:r>
    </w:p>
    <w:p w:rsidR="0003767A" w:rsidRPr="008C5BA3" w:rsidRDefault="0003767A" w:rsidP="0003767A">
      <w:pPr>
        <w:rPr>
          <w:color w:val="000000"/>
        </w:rPr>
      </w:pPr>
      <w:r w:rsidRPr="008C5BA3">
        <w:rPr>
          <w:rFonts w:ascii="ＭＳ ゴシック" w:eastAsia="ＭＳ ゴシック" w:hAnsi="ＭＳ ゴシック" w:hint="eastAsia"/>
          <w:b/>
          <w:color w:val="000000"/>
        </w:rPr>
        <w:t>（１）</w:t>
      </w:r>
      <w:r w:rsidRPr="008C5BA3">
        <w:rPr>
          <w:rFonts w:hint="eastAsia"/>
          <w:color w:val="000000"/>
        </w:rPr>
        <w:t xml:space="preserve">　障害男性が享受できていることが障害女性対しては区別、排除、制限がなされている場合に、区別、排除、制限を解消すること</w:t>
      </w:r>
    </w:p>
    <w:p w:rsidR="0003767A" w:rsidRPr="008C5BA3" w:rsidRDefault="0003767A" w:rsidP="0003767A">
      <w:pPr>
        <w:rPr>
          <w:color w:val="000000"/>
        </w:rPr>
      </w:pPr>
      <w:r w:rsidRPr="008C5BA3">
        <w:rPr>
          <w:rFonts w:ascii="ＭＳ ゴシック" w:eastAsia="ＭＳ ゴシック" w:hAnsi="ＭＳ ゴシック" w:hint="eastAsia"/>
          <w:b/>
          <w:color w:val="000000"/>
        </w:rPr>
        <w:t xml:space="preserve">（２）　</w:t>
      </w:r>
      <w:r w:rsidRPr="008C5BA3">
        <w:rPr>
          <w:rFonts w:hint="eastAsia"/>
          <w:color w:val="000000"/>
        </w:rPr>
        <w:t>非障害女性が享受できていることが障害女性に対しては区別、排除、制限がなされている場合に、区別、排除、制限を解消すること</w:t>
      </w:r>
    </w:p>
    <w:p w:rsidR="0003767A" w:rsidRPr="008C5BA3" w:rsidRDefault="0003767A" w:rsidP="0003767A">
      <w:pPr>
        <w:rPr>
          <w:color w:val="000000"/>
        </w:rPr>
      </w:pPr>
      <w:r w:rsidRPr="008C5BA3">
        <w:rPr>
          <w:rFonts w:ascii="ＭＳ ゴシック" w:eastAsia="ＭＳ ゴシック" w:hAnsi="ＭＳ ゴシック" w:hint="eastAsia"/>
          <w:b/>
          <w:color w:val="000000"/>
        </w:rPr>
        <w:t>（３）</w:t>
      </w:r>
      <w:r w:rsidRPr="008C5BA3">
        <w:rPr>
          <w:rFonts w:hint="eastAsia"/>
          <w:color w:val="000000"/>
        </w:rPr>
        <w:t xml:space="preserve">　（１）と（２）が重なってなされている場合に、区別、排除、制限を解消すること</w:t>
      </w:r>
    </w:p>
    <w:p w:rsidR="0003767A" w:rsidRPr="008C5BA3" w:rsidRDefault="0003767A" w:rsidP="0003767A">
      <w:pPr>
        <w:rPr>
          <w:color w:val="000000"/>
        </w:rPr>
      </w:pPr>
      <w:r w:rsidRPr="008C5BA3">
        <w:rPr>
          <w:rFonts w:hint="eastAsia"/>
          <w:color w:val="000000"/>
        </w:rPr>
        <w:t xml:space="preserve">　解消が行われない場合は、本法が差別であるとする「合理的配慮の不提供」にあたる。</w:t>
      </w:r>
      <w:r w:rsidRPr="008C5BA3">
        <w:rPr>
          <w:color w:val="000000"/>
        </w:rPr>
        <w:t xml:space="preserve"> </w:t>
      </w:r>
    </w:p>
    <w:p w:rsidR="0003767A" w:rsidRPr="008C5BA3" w:rsidRDefault="0003767A" w:rsidP="0003767A">
      <w:pPr>
        <w:rPr>
          <w:rFonts w:ascii="ＭＳ ゴシック" w:eastAsia="ＭＳ ゴシック" w:hAnsi="ＭＳ ゴシック"/>
          <w:b/>
          <w:color w:val="000000"/>
        </w:rPr>
      </w:pPr>
      <w:r w:rsidRPr="008C5BA3">
        <w:rPr>
          <w:rFonts w:hint="eastAsia"/>
          <w:color w:val="000000"/>
        </w:rPr>
        <w:t>必要な配慮は状況によって異なるので、まずは配慮を必要としている障害者と直接話し合うことが重要である。多くの場合に、双方にとって合理的な方法を見つけることが可能である。その好</w:t>
      </w:r>
      <w:r w:rsidRPr="008C5BA3">
        <w:rPr>
          <w:rFonts w:hint="eastAsia"/>
          <w:color w:val="000000"/>
        </w:rPr>
        <w:lastRenderedPageBreak/>
        <w:t>事例は、</w:t>
      </w:r>
      <w:r w:rsidRPr="008C5BA3">
        <w:rPr>
          <w:rFonts w:ascii="ＭＳ ゴシック" w:eastAsia="ＭＳ ゴシック" w:hAnsi="ＭＳ ゴシック" w:hint="eastAsia"/>
          <w:b/>
          <w:color w:val="000000"/>
        </w:rPr>
        <w:t xml:space="preserve">３－１【事例３】で示す。　</w:t>
      </w: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084449" w:rsidRPr="00584828" w:rsidRDefault="00084449" w:rsidP="00084449">
      <w:pPr>
        <w:rPr>
          <w:rFonts w:ascii="ＭＳ ゴシック" w:eastAsia="ＭＳ ゴシック" w:hAnsi="ＭＳ ゴシック"/>
          <w:sz w:val="24"/>
          <w:szCs w:val="24"/>
        </w:rPr>
      </w:pPr>
    </w:p>
    <w:p w:rsidR="00CF33CA" w:rsidRDefault="00584828" w:rsidP="00584828">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1－4　</w:t>
      </w:r>
      <w:r w:rsidR="00C7107D" w:rsidRPr="00584828">
        <w:rPr>
          <w:rFonts w:ascii="ＭＳ ゴシック" w:eastAsia="ＭＳ ゴシック" w:hAnsi="ＭＳ ゴシック" w:hint="eastAsia"/>
          <w:sz w:val="24"/>
          <w:szCs w:val="24"/>
        </w:rPr>
        <w:t>合理的配慮については、その実施につき「過重な負担」が生じる場合には、合理的配慮をしなくても良いということにな</w:t>
      </w:r>
      <w:r w:rsidR="00CF33CA" w:rsidRPr="00584828">
        <w:rPr>
          <w:rFonts w:ascii="ＭＳ ゴシック" w:eastAsia="ＭＳ ゴシック" w:hAnsi="ＭＳ ゴシック" w:hint="eastAsia"/>
          <w:sz w:val="24"/>
          <w:szCs w:val="24"/>
        </w:rPr>
        <w:t>る</w:t>
      </w:r>
      <w:r w:rsidR="00C7107D" w:rsidRPr="00584828">
        <w:rPr>
          <w:rFonts w:ascii="ＭＳ ゴシック" w:eastAsia="ＭＳ ゴシック" w:hAnsi="ＭＳ ゴシック" w:hint="eastAsia"/>
          <w:sz w:val="24"/>
          <w:szCs w:val="24"/>
        </w:rPr>
        <w:t>が、</w:t>
      </w:r>
      <w:r w:rsidR="00883274" w:rsidRPr="00584828">
        <w:rPr>
          <w:rFonts w:ascii="ＭＳ ゴシック" w:eastAsia="ＭＳ ゴシック" w:hAnsi="ＭＳ ゴシック" w:hint="eastAsia"/>
          <w:sz w:val="24"/>
          <w:szCs w:val="24"/>
        </w:rPr>
        <w:t>どのような</w:t>
      </w:r>
      <w:r w:rsidR="00C7107D" w:rsidRPr="00584828">
        <w:rPr>
          <w:rFonts w:ascii="ＭＳ ゴシック" w:eastAsia="ＭＳ ゴシック" w:hAnsi="ＭＳ ゴシック" w:hint="eastAsia"/>
          <w:sz w:val="24"/>
          <w:szCs w:val="24"/>
        </w:rPr>
        <w:t>場合に「過重な負担」</w:t>
      </w:r>
      <w:r w:rsidR="00CF33CA" w:rsidRPr="00584828">
        <w:rPr>
          <w:rFonts w:ascii="ＭＳ ゴシック" w:eastAsia="ＭＳ ゴシック" w:hAnsi="ＭＳ ゴシック" w:hint="eastAsia"/>
          <w:sz w:val="24"/>
          <w:szCs w:val="24"/>
        </w:rPr>
        <w:t>と考える</w:t>
      </w:r>
      <w:r w:rsidR="00C7107D" w:rsidRPr="00584828">
        <w:rPr>
          <w:rFonts w:ascii="ＭＳ ゴシック" w:eastAsia="ＭＳ ゴシック" w:hAnsi="ＭＳ ゴシック" w:hint="eastAsia"/>
          <w:sz w:val="24"/>
          <w:szCs w:val="24"/>
        </w:rPr>
        <w:t>のか</w:t>
      </w:r>
      <w:r w:rsidR="00CF33CA" w:rsidRPr="00584828">
        <w:rPr>
          <w:rFonts w:ascii="ＭＳ ゴシック" w:eastAsia="ＭＳ ゴシック" w:hAnsi="ＭＳ ゴシック" w:hint="eastAsia"/>
          <w:sz w:val="24"/>
          <w:szCs w:val="24"/>
        </w:rPr>
        <w:t>。</w:t>
      </w:r>
      <w:r w:rsidR="00C7107D" w:rsidRPr="00584828">
        <w:rPr>
          <w:rFonts w:ascii="ＭＳ ゴシック" w:eastAsia="ＭＳ ゴシック" w:hAnsi="ＭＳ ゴシック" w:hint="eastAsia"/>
          <w:sz w:val="24"/>
          <w:szCs w:val="24"/>
        </w:rPr>
        <w:t>その判断要素をどう考えるか。</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ind w:firstLineChars="100" w:firstLine="210"/>
        <w:rPr>
          <w:color w:val="000000"/>
        </w:rPr>
      </w:pPr>
      <w:r w:rsidRPr="008C5BA3">
        <w:rPr>
          <w:rFonts w:hint="eastAsia"/>
          <w:color w:val="000000"/>
        </w:rPr>
        <w:t>「障害を理由とする差別の解消の推進に関する法律Ｑ＆Ａ集」は、問１５－６の（答）で、「障害を理由とする差別については、国民一人一人の障害に対する知識の不足、障害者に対する意識の偏りに起因する面も大きい」として啓発活動の重要性を記した。この点は、私たちの考えも同様で、啓発活動の早急な実施を求める。このように、障害についての知識が不足している現在、行政機関においても事業者においても、障害者に対する配慮についての理解も未だに低い。そのため、配慮を画一的にとらえて安易に「過重な負担」と考えがちであることに留意し、意識の底上げを図るべきである。</w:t>
      </w:r>
    </w:p>
    <w:p w:rsidR="0003767A" w:rsidRPr="008C5BA3" w:rsidRDefault="0003767A" w:rsidP="0003767A">
      <w:pPr>
        <w:rPr>
          <w:color w:val="000000"/>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084449" w:rsidRPr="00344099" w:rsidRDefault="00084449" w:rsidP="00084449">
      <w:pPr>
        <w:rPr>
          <w:rFonts w:ascii="ＭＳ ゴシック" w:eastAsia="ＭＳ ゴシック" w:hAnsi="ＭＳ ゴシック"/>
          <w:sz w:val="24"/>
          <w:szCs w:val="24"/>
        </w:rPr>
      </w:pPr>
    </w:p>
    <w:p w:rsidR="00C7107D" w:rsidRPr="00584828" w:rsidRDefault="00584828" w:rsidP="0019155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344099">
        <w:rPr>
          <w:rFonts w:ascii="ＭＳ ゴシック" w:eastAsia="ＭＳ ゴシック" w:hAnsi="ＭＳ ゴシック" w:hint="eastAsia"/>
          <w:sz w:val="24"/>
          <w:szCs w:val="24"/>
        </w:rPr>
        <w:t>5</w:t>
      </w:r>
      <w:r w:rsidR="00191553">
        <w:rPr>
          <w:rFonts w:ascii="ＭＳ ゴシック" w:eastAsia="ＭＳ ゴシック" w:hAnsi="ＭＳ ゴシック" w:hint="eastAsia"/>
          <w:sz w:val="24"/>
          <w:szCs w:val="24"/>
        </w:rPr>
        <w:t xml:space="preserve">　</w:t>
      </w:r>
      <w:r w:rsidR="00C7107D" w:rsidRPr="00584828">
        <w:rPr>
          <w:rFonts w:ascii="ＭＳ ゴシック" w:eastAsia="ＭＳ ゴシック" w:hAnsi="ＭＳ ゴシック" w:hint="eastAsia"/>
          <w:sz w:val="24"/>
          <w:szCs w:val="24"/>
        </w:rPr>
        <w:t>各行政機関等及び事業者において、障害を理由とする差別を解消するための取組として望まれる取組（職員・従業員の研修、相談・紛争処理体制の在り方など）</w:t>
      </w:r>
      <w:r w:rsidR="00B4035C" w:rsidRPr="00584828">
        <w:rPr>
          <w:rFonts w:ascii="ＭＳ ゴシック" w:eastAsia="ＭＳ ゴシック" w:hAnsi="ＭＳ ゴシック" w:hint="eastAsia"/>
          <w:sz w:val="24"/>
          <w:szCs w:val="24"/>
        </w:rPr>
        <w:t>はどのようなものがあるか。</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ind w:firstLineChars="100" w:firstLine="210"/>
        <w:rPr>
          <w:color w:val="000000"/>
        </w:rPr>
      </w:pPr>
      <w:r w:rsidRPr="008C5BA3">
        <w:rPr>
          <w:rFonts w:hint="eastAsia"/>
          <w:color w:val="000000"/>
        </w:rPr>
        <w:t>次のような取組が望まれる。行政機関等及び事業者が問題に対処するうえで、また行政機関が政策を立てるうえで、差別の実態と、その解消についての情報収集と公開、共有は、最も基本であり必要なことである。事例の公開で個人を特定できない形にする必要があることは、言うまでもない。</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ア）</w:t>
      </w:r>
      <w:r w:rsidRPr="008C5BA3">
        <w:rPr>
          <w:rFonts w:hint="eastAsia"/>
          <w:color w:val="000000"/>
        </w:rPr>
        <w:t>職員・従業員が、障害と障害者に関する知識を得るための研修をおこなうこと。</w:t>
      </w:r>
    </w:p>
    <w:p w:rsidR="0003767A" w:rsidRPr="008C5BA3" w:rsidRDefault="0003767A" w:rsidP="0003767A">
      <w:pPr>
        <w:ind w:firstLineChars="100" w:firstLine="210"/>
        <w:rPr>
          <w:color w:val="000000"/>
        </w:rPr>
      </w:pPr>
      <w:r w:rsidRPr="008C5BA3">
        <w:rPr>
          <w:rFonts w:hint="eastAsia"/>
          <w:color w:val="000000"/>
        </w:rPr>
        <w:t>障害に関する知識を得て、障害者に対する意識の偏りをなくすことは、差別解消に取組む基本である。研修の講師には、女性を必ず含む障害当事者等が加わるようにすること。また、障害女性の複合差別については、障害者差別、性差別それぞれに詳しい講師が必要。</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イ）</w:t>
      </w:r>
      <w:r w:rsidRPr="008C5BA3">
        <w:rPr>
          <w:rFonts w:hint="eastAsia"/>
          <w:color w:val="000000"/>
        </w:rPr>
        <w:t>相談・紛争処理は、その専門性をもつ人が上記の研修をへた上であたること。</w:t>
      </w:r>
    </w:p>
    <w:p w:rsidR="0003767A" w:rsidRPr="008C5BA3" w:rsidRDefault="0003767A" w:rsidP="0003767A">
      <w:pPr>
        <w:ind w:firstLineChars="100" w:firstLine="210"/>
        <w:rPr>
          <w:color w:val="000000"/>
        </w:rPr>
      </w:pPr>
      <w:r w:rsidRPr="008C5BA3">
        <w:rPr>
          <w:rFonts w:hint="eastAsia"/>
          <w:color w:val="000000"/>
        </w:rPr>
        <w:t>障害者サイドに立てる人が、相談・紛争処理にあたる必要がある。障害女性の相談、問題解決への取り組みには、女性が主になってあたるのが適切である。できれば障害女性当事者が望ましい。とくにＤＶ、性的被害等の相談、問題解決においては、被害当事者を護る支援の方法に精通</w:t>
      </w:r>
      <w:r w:rsidRPr="008C5BA3">
        <w:rPr>
          <w:rFonts w:hint="eastAsia"/>
          <w:color w:val="000000"/>
        </w:rPr>
        <w:lastRenderedPageBreak/>
        <w:t>する講師が、研修にあたることが極めて重要である。</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ウ）</w:t>
      </w:r>
      <w:r w:rsidRPr="008C5BA3">
        <w:rPr>
          <w:rFonts w:hint="eastAsia"/>
          <w:color w:val="000000"/>
        </w:rPr>
        <w:t>障害にかかわる調査統計は民間を含めて性別、年齢等によるクロス集計を行い公開すること。</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エ）</w:t>
      </w:r>
      <w:r w:rsidRPr="008C5BA3">
        <w:rPr>
          <w:rFonts w:hint="eastAsia"/>
          <w:color w:val="000000"/>
        </w:rPr>
        <w:t>各行政機関及び事業者による相談支援のあり方、対処の実績などを収集し公開すること。</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オ）</w:t>
      </w:r>
      <w:r w:rsidRPr="008C5BA3">
        <w:rPr>
          <w:rFonts w:hint="eastAsia"/>
          <w:color w:val="000000"/>
        </w:rPr>
        <w:t>差別事例と、その解消の好事例を収集し公開すること。</w:t>
      </w:r>
    </w:p>
    <w:p w:rsidR="0003767A" w:rsidRDefault="0003767A" w:rsidP="00084449">
      <w:pPr>
        <w:ind w:firstLineChars="100" w:firstLine="240"/>
        <w:rPr>
          <w:rFonts w:ascii="ＭＳ ゴシック" w:eastAsia="ＭＳ ゴシック" w:hAnsi="ＭＳ ゴシック" w:hint="eastAsia"/>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r w:rsidR="001149E5">
        <w:rPr>
          <w:rFonts w:ascii="ＭＳ ゴシック" w:eastAsia="ＭＳ ゴシック" w:hAnsi="ＭＳ ゴシック"/>
          <w:sz w:val="24"/>
          <w:szCs w:val="24"/>
        </w:rPr>
        <w:t>—</w:t>
      </w:r>
    </w:p>
    <w:p w:rsidR="001149E5" w:rsidRDefault="001149E5" w:rsidP="00084449">
      <w:pPr>
        <w:ind w:firstLineChars="100" w:firstLine="240"/>
        <w:rPr>
          <w:rFonts w:ascii="ＭＳ ゴシック" w:eastAsia="ＭＳ ゴシック" w:hAnsi="ＭＳ ゴシック"/>
          <w:sz w:val="24"/>
          <w:szCs w:val="24"/>
        </w:rPr>
      </w:pPr>
    </w:p>
    <w:p w:rsidR="00084449" w:rsidRPr="00584828" w:rsidRDefault="00084449" w:rsidP="00084449">
      <w:pPr>
        <w:rPr>
          <w:rFonts w:ascii="ＭＳ ゴシック" w:eastAsia="ＭＳ ゴシック" w:hAnsi="ＭＳ ゴシック"/>
          <w:sz w:val="24"/>
          <w:szCs w:val="24"/>
        </w:rPr>
      </w:pPr>
    </w:p>
    <w:p w:rsidR="00C7107D" w:rsidRPr="009A6902" w:rsidRDefault="0013372A" w:rsidP="00084449">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-66040</wp:posOffset>
                </wp:positionV>
                <wp:extent cx="5860415" cy="589915"/>
                <wp:effectExtent l="0" t="0" r="6985"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0415" cy="58991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1DA3E9" id="正方形/長方形 5" o:spid="_x0000_s1026" style="position:absolute;left:0;text-align:left;margin-left:-3.4pt;margin-top:-5.2pt;width:461.45pt;height: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z3hQIAAOcEAAAOAAAAZHJzL2Uyb0RvYy54bWysVM1uEzEQviPxDpbvdJOS9GfVTRW1KkKK&#10;2kgt6nnqtbMrvB5jO9mE94AHKGfOiAOPQyXegrF30z84IfZgjT3jb2Y+f7NHx+tGs5V0vkZT8OHO&#10;gDNpBJa1WRT83dXZqwPOfABTgkYjC76Rnh9PXr44am0ud7FCXUrHCMT4vLUFr0KweZZ5UckG/A5a&#10;acip0DUQaOsWWemgJfRGZ7uDwV7WoiutQyG9p9PTzsknCV8pKcKFUl4GpgtOtYW0urTexDWbHEG+&#10;cGCrWvRlwD9U0UBtKOk91CkEYEtX/wHV1MKhRxV2BDYZKlULmXqgboaDZ91cVmBl6oXI8faeJv//&#10;YMX5au5YXRZ8zJmBhp7o7uuXu8/ff/64zX59+tZZbByJaq3PKf7Szl1s1dsZiveeHNkTT9z4Pmat&#10;XBNjqVG2Tqxv7lmX68AEHY4P9gajIaUX5BsfHB6SHUEh3962zoc3EhsWjYI7etVENqxmPnSh25CY&#10;zOBZrTWdQ64Nawv+ergf4YH0pTQEMhtLHXuz4Az0goQrgkuIHnVdxtupwY0/0Y6tgLRDkiuxvaKa&#10;OdPgAzmokfT1xT65Gss5BV91l5OrD9MmQsskzb76B8KidYPlhp7EYadVb8VZTWgzSjoHR+IkGdPA&#10;hQtalEZqD3uLswrdx7+dx3jSDHk5a0ns1PuHJThJvbw1pKbD4WgUpyNtRuP9Xdq4x56bxx6zbE6Q&#10;OBnSaFuRzBgf9NZUDptrmstpzEouMIJydyz3m5PQDSFNtpDTaQqjibAQZubSiggeeYo8Xq2vwdn+&#10;7QO9wDluBwPyZxLoYuNNg9NlQFUnfTzw2ouVpikprJ/8OK6P9ynq4f80+Q0AAP//AwBQSwMEFAAG&#10;AAgAAAAhAKsGhK/hAAAACQEAAA8AAABkcnMvZG93bnJldi54bWxMj8FOwzAQRO9I/IO1SFxQa6ei&#10;aQlxKhRUceFQAu3ZTbZJRLyOYqdN/57lBKfVaEczb9LNZDtxxsG3jjREcwUCqXRVS7WGr8/tbA3C&#10;B0OV6Ryhhit62GS3N6lJKnehDzwXoRYcQj4xGpoQ+kRKXzZojZ+7Hol/JzdYE1gOtawGc+Fw28mF&#10;UrG0piVuaEyPeYPldzFaDftCjfHh+vq23a3y1UPuy9NSvmt9fze9PIMIOIU/M/ziMzpkzHR0I1Ve&#10;dBpmMZMHvpF6BMGGpyiOQBw1rBdLkFkq/y/IfgAAAP//AwBQSwECLQAUAAYACAAAACEAtoM4kv4A&#10;AADhAQAAEwAAAAAAAAAAAAAAAAAAAAAAW0NvbnRlbnRfVHlwZXNdLnhtbFBLAQItABQABgAIAAAA&#10;IQA4/SH/1gAAAJQBAAALAAAAAAAAAAAAAAAAAC8BAABfcmVscy8ucmVsc1BLAQItABQABgAIAAAA&#10;IQDWsqz3hQIAAOcEAAAOAAAAAAAAAAAAAAAAAC4CAABkcnMvZTJvRG9jLnhtbFBLAQItABQABgAI&#10;AAAAIQCrBoSv4QAAAAkBAAAPAAAAAAAAAAAAAAAAAN8EAABkcnMvZG93bnJldi54bWxQSwUGAAAA&#10;AAQABADzAAAA7QUAAAAA&#10;" filled="f" strokecolor="windowText" strokeweight=".25pt">
                <v:path arrowok="t"/>
              </v:rect>
            </w:pict>
          </mc:Fallback>
        </mc:AlternateContent>
      </w:r>
      <w:r w:rsidR="006B39E2" w:rsidRPr="009A6902">
        <w:rPr>
          <w:rFonts w:ascii="ＭＳ ゴシック" w:eastAsia="ＭＳ ゴシック" w:hAnsi="ＭＳ ゴシック" w:hint="eastAsia"/>
          <w:sz w:val="24"/>
          <w:szCs w:val="24"/>
        </w:rPr>
        <w:t>２</w:t>
      </w:r>
      <w:r w:rsidR="00C7107D" w:rsidRPr="009A6902">
        <w:rPr>
          <w:rFonts w:ascii="ＭＳ ゴシック" w:eastAsia="ＭＳ ゴシック" w:hAnsi="ＭＳ ゴシック" w:hint="eastAsia"/>
          <w:sz w:val="24"/>
          <w:szCs w:val="24"/>
        </w:rPr>
        <w:t>．行政機関等が講ずべき障害を理由とする差別を解消するための措置に関する基本的な事項（２号関係）</w:t>
      </w:r>
    </w:p>
    <w:p w:rsidR="00732050" w:rsidRDefault="00732050" w:rsidP="00732050">
      <w:pPr>
        <w:ind w:firstLineChars="100" w:firstLine="240"/>
        <w:rPr>
          <w:rFonts w:ascii="ＭＳ ゴシック" w:eastAsia="ＭＳ ゴシック" w:hAnsi="ＭＳ ゴシック"/>
          <w:sz w:val="24"/>
          <w:szCs w:val="24"/>
        </w:rPr>
      </w:pPr>
    </w:p>
    <w:p w:rsidR="002F30F1" w:rsidRDefault="00191553" w:rsidP="0019155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2－1　</w:t>
      </w:r>
      <w:r w:rsidR="00C7107D" w:rsidRPr="00191553">
        <w:rPr>
          <w:rFonts w:ascii="ＭＳ ゴシック" w:eastAsia="ＭＳ ゴシック" w:hAnsi="ＭＳ ゴシック" w:hint="eastAsia"/>
          <w:sz w:val="24"/>
          <w:szCs w:val="24"/>
        </w:rPr>
        <w:t>対応要領に記載すべき事項として、どのようなものがあるか（例えば、不当な差別的取扱いとなる行為の具体例・合理的配慮の好事例等、相談・紛争解決体制等）。</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rPr>
          <w:color w:val="000000"/>
        </w:rPr>
      </w:pPr>
      <w:r w:rsidRPr="008C5BA3">
        <w:rPr>
          <w:rFonts w:hint="eastAsia"/>
          <w:color w:val="000000"/>
        </w:rPr>
        <w:t>対応要領に次の事項が必要である。行政機関のみならず民間事業者においても重要なことである。</w:t>
      </w:r>
    </w:p>
    <w:p w:rsidR="0003767A" w:rsidRPr="008C5BA3" w:rsidRDefault="0003767A" w:rsidP="0003767A">
      <w:pPr>
        <w:rPr>
          <w:color w:val="000000"/>
        </w:rPr>
      </w:pPr>
    </w:p>
    <w:p w:rsidR="0003767A" w:rsidRPr="008C5BA3" w:rsidRDefault="0003767A" w:rsidP="0003767A">
      <w:pPr>
        <w:pStyle w:val="2"/>
        <w:rPr>
          <w:rFonts w:ascii="ＭＳ ゴシック" w:hAnsi="ＭＳ ゴシック"/>
          <w:b/>
          <w:color w:val="000000"/>
        </w:rPr>
      </w:pPr>
      <w:r w:rsidRPr="008C5BA3">
        <w:rPr>
          <w:rFonts w:ascii="ＭＳ ゴシック" w:hAnsi="ＭＳ ゴシック" w:hint="eastAsia"/>
          <w:b/>
          <w:color w:val="000000"/>
        </w:rPr>
        <w:t>カ）</w:t>
      </w:r>
      <w:r w:rsidRPr="008C5BA3">
        <w:rPr>
          <w:rFonts w:hint="eastAsia"/>
          <w:color w:val="000000"/>
        </w:rPr>
        <w:t>本人が障害女性である、子どもが障害児であるといった理由で、緊急避難を妨げられることがないようにすること。</w:t>
      </w:r>
      <w:r w:rsidRPr="008C5BA3">
        <w:rPr>
          <w:rFonts w:ascii="ＭＳ ゴシック" w:hAnsi="ＭＳ ゴシック" w:hint="eastAsia"/>
          <w:b/>
          <w:color w:val="000000"/>
        </w:rPr>
        <w:t>【事例１】</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キ）</w:t>
      </w:r>
      <w:r w:rsidRPr="008C5BA3">
        <w:rPr>
          <w:rFonts w:hint="eastAsia"/>
          <w:color w:val="000000"/>
        </w:rPr>
        <w:t>ニーズに応じた情報提供・コミュニケーションのあり方を提供すること</w:t>
      </w:r>
      <w:r w:rsidRPr="008C5BA3">
        <w:rPr>
          <w:rFonts w:ascii="ＭＳ ゴシック" w:hAnsi="ＭＳ ゴシック" w:hint="eastAsia"/>
          <w:b/>
          <w:color w:val="000000"/>
        </w:rPr>
        <w:t>（好事例あり）。</w:t>
      </w:r>
      <w:r w:rsidRPr="008C5BA3">
        <w:rPr>
          <w:rFonts w:hint="eastAsia"/>
          <w:color w:val="000000"/>
        </w:rPr>
        <w:t>通訳者、援助者などは、相談内容に応じて本人が希望する人があたるようにすること。</w:t>
      </w:r>
    </w:p>
    <w:p w:rsidR="0003767A" w:rsidRPr="008C5BA3" w:rsidRDefault="0003767A" w:rsidP="0003767A">
      <w:pPr>
        <w:ind w:firstLineChars="100" w:firstLine="210"/>
        <w:rPr>
          <w:color w:val="000000"/>
        </w:rPr>
      </w:pPr>
      <w:r w:rsidRPr="008C5BA3">
        <w:rPr>
          <w:rFonts w:hint="eastAsia"/>
          <w:color w:val="000000"/>
        </w:rPr>
        <w:t>現状はこのようにはなっていないことが多いため、特に提案したいことである。情報を受け取る側が使える方法を選ぶべきである。例えば、聴覚言語障害者への情報提供はメールや</w:t>
      </w:r>
      <w:r w:rsidRPr="008C5BA3">
        <w:rPr>
          <w:color w:val="000000"/>
        </w:rPr>
        <w:t>FAX</w:t>
      </w:r>
      <w:r w:rsidRPr="008C5BA3">
        <w:rPr>
          <w:rFonts w:hint="eastAsia"/>
          <w:color w:val="000000"/>
        </w:rPr>
        <w:t>そのほか、本人が求める方法で行う。省庁や相談機関の提供する相談機会、相談窓口は、電話が圧倒的に多く、聴覚言語障害者は利用できない状況なので、メールや</w:t>
      </w:r>
      <w:r w:rsidRPr="008C5BA3">
        <w:rPr>
          <w:color w:val="000000"/>
        </w:rPr>
        <w:t>FAX</w:t>
      </w:r>
      <w:r w:rsidRPr="008C5BA3">
        <w:rPr>
          <w:rFonts w:hint="eastAsia"/>
          <w:color w:val="000000"/>
        </w:rPr>
        <w:t>で連絡をとりあえるようにする必要がある。視覚障害者への文書による情報提供は、点字・大活字・テキストデータ、音声など、本人が読むことのできる媒体で提供することが必要である。</w:t>
      </w:r>
    </w:p>
    <w:p w:rsidR="0003767A" w:rsidRPr="008C5BA3" w:rsidRDefault="0003767A" w:rsidP="0003767A">
      <w:pPr>
        <w:ind w:firstLineChars="100" w:firstLine="210"/>
        <w:rPr>
          <w:color w:val="000000"/>
        </w:rPr>
      </w:pPr>
      <w:r w:rsidRPr="008C5BA3">
        <w:rPr>
          <w:rFonts w:hint="eastAsia"/>
          <w:color w:val="000000"/>
        </w:rPr>
        <w:t>障害女性が妊娠出産に関する相談で女性の通訳者を希望する、信頼して個人の秘密を話せる人を求めるなどの場合があるため、通訳者や援助者は非常に重要である。</w:t>
      </w:r>
    </w:p>
    <w:p w:rsidR="0003767A" w:rsidRPr="008C5BA3" w:rsidRDefault="0003767A" w:rsidP="0003767A">
      <w:pPr>
        <w:rPr>
          <w:color w:val="000000"/>
        </w:rPr>
      </w:pPr>
    </w:p>
    <w:p w:rsidR="0003767A" w:rsidRPr="008C5BA3" w:rsidRDefault="0003767A" w:rsidP="0003767A">
      <w:pPr>
        <w:ind w:firstLineChars="100" w:firstLine="210"/>
        <w:rPr>
          <w:color w:val="000000"/>
        </w:rPr>
      </w:pPr>
      <w:r w:rsidRPr="008C5BA3">
        <w:rPr>
          <w:rFonts w:hint="eastAsia"/>
          <w:color w:val="000000"/>
        </w:rPr>
        <w:t>下記に、不当な差別的取扱いとなる事例を示し、好事例も記載する。</w:t>
      </w:r>
    </w:p>
    <w:p w:rsidR="0003767A" w:rsidRPr="008C5BA3" w:rsidRDefault="0003767A" w:rsidP="0003767A">
      <w:pPr>
        <w:rPr>
          <w:color w:val="000000"/>
        </w:rPr>
      </w:pPr>
    </w:p>
    <w:p w:rsidR="0003767A" w:rsidRPr="008C5BA3" w:rsidRDefault="0003767A" w:rsidP="0003767A">
      <w:pPr>
        <w:rPr>
          <w:color w:val="000000"/>
        </w:rPr>
      </w:pPr>
      <w:r w:rsidRPr="008C5BA3">
        <w:rPr>
          <w:rFonts w:ascii="ＭＳ ゴシック" w:eastAsia="ＭＳ ゴシック" w:hAnsi="ＭＳ ゴシック" w:hint="eastAsia"/>
          <w:b/>
          <w:color w:val="000000"/>
        </w:rPr>
        <w:lastRenderedPageBreak/>
        <w:t>【事例１】</w:t>
      </w:r>
      <w:r w:rsidRPr="008C5BA3">
        <w:rPr>
          <w:rFonts w:hint="eastAsia"/>
          <w:color w:val="000000"/>
        </w:rPr>
        <w:t>ＤＶシェルターに避難できなかった例</w:t>
      </w:r>
    </w:p>
    <w:p w:rsidR="0003767A" w:rsidRPr="008C5BA3" w:rsidRDefault="0003767A" w:rsidP="0003767A">
      <w:pPr>
        <w:ind w:firstLineChars="100" w:firstLine="210"/>
        <w:rPr>
          <w:color w:val="000000"/>
        </w:rPr>
      </w:pPr>
      <w:r w:rsidRPr="008C5BA3">
        <w:rPr>
          <w:rFonts w:hint="eastAsia"/>
          <w:color w:val="000000"/>
        </w:rPr>
        <w:t>夫から暴力を受けていた女性が、子どもと一緒に緊急一時保護を受けようと、行政のケースワーカーや障害者センターに問い合わせをした。しかし子どもが身体と知的障害をもっていることから、母子が一緒にすぐに入れる施設が見つからなかった。別々の施設に行くことを勧められ、女性は避難を断念した。</w:t>
      </w:r>
    </w:p>
    <w:p w:rsidR="0003767A" w:rsidRPr="008C5BA3" w:rsidRDefault="0003767A" w:rsidP="0003767A">
      <w:pPr>
        <w:ind w:firstLineChars="100" w:firstLine="210"/>
        <w:rPr>
          <w:color w:val="000000"/>
        </w:rPr>
      </w:pPr>
      <w:r w:rsidRPr="008C5BA3">
        <w:rPr>
          <w:rFonts w:hint="eastAsia"/>
          <w:color w:val="000000"/>
        </w:rPr>
        <w:t>女性は障害者ではないが、子どもの障害が理由で、母子ともＤＶシェルターに避難ができなかったことは、障害を理由とする差別にあたる。ＤＶで被害者は命をおとす場合もあり、緊急対応が求められる。行政機関等が講ずべき差別解消措置のひとつとして、明記が必要だ。</w:t>
      </w:r>
    </w:p>
    <w:p w:rsidR="0003767A" w:rsidRPr="008C5BA3" w:rsidDel="00421D9A" w:rsidRDefault="0003767A" w:rsidP="0003767A">
      <w:pPr>
        <w:rPr>
          <w:color w:val="000000"/>
        </w:rPr>
      </w:pPr>
    </w:p>
    <w:p w:rsidR="0003767A" w:rsidRPr="008C5BA3" w:rsidRDefault="0003767A" w:rsidP="0003767A">
      <w:pPr>
        <w:rPr>
          <w:rFonts w:ascii="ＭＳ ゴシック" w:eastAsia="ＭＳ ゴシック" w:hAnsi="ＭＳ ゴシック" w:hint="eastAsia"/>
          <w:b/>
          <w:color w:val="000000"/>
        </w:rPr>
      </w:pPr>
      <w:r w:rsidRPr="008C5BA3">
        <w:rPr>
          <w:rFonts w:ascii="ＭＳ ゴシック" w:eastAsia="ＭＳ ゴシック" w:hAnsi="ＭＳ ゴシック" w:hint="eastAsia"/>
          <w:b/>
          <w:color w:val="000000"/>
        </w:rPr>
        <w:t>【情報提供、相談窓口について好事例】</w:t>
      </w:r>
    </w:p>
    <w:p w:rsidR="0003767A" w:rsidRPr="008C5BA3" w:rsidDel="00421D9A" w:rsidRDefault="0003767A" w:rsidP="0003767A">
      <w:pPr>
        <w:rPr>
          <w:color w:val="000000"/>
        </w:rPr>
      </w:pPr>
      <w:r w:rsidRPr="008C5BA3">
        <w:rPr>
          <w:rFonts w:hint="eastAsia"/>
          <w:color w:val="000000"/>
        </w:rPr>
        <w:t xml:space="preserve">　ある県の行政機関は、メールでＤＶ相談ができるようにしている。また、ほかの県や市で、公式ウェブサイトに掲載する行政文書をテキストデータでも提供するようにしているところもある。</w:t>
      </w:r>
    </w:p>
    <w:p w:rsidR="0003767A" w:rsidRPr="008C5BA3" w:rsidRDefault="0003767A" w:rsidP="0003767A">
      <w:pPr>
        <w:rPr>
          <w:color w:val="000000"/>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r w:rsidR="001149E5">
        <w:rPr>
          <w:rFonts w:ascii="ＭＳ ゴシック" w:eastAsia="ＭＳ ゴシック" w:hAnsi="ＭＳ ゴシック"/>
          <w:sz w:val="24"/>
          <w:szCs w:val="24"/>
        </w:rPr>
        <w:t>—</w:t>
      </w:r>
    </w:p>
    <w:p w:rsidR="00875512" w:rsidRPr="00584828" w:rsidRDefault="00875512" w:rsidP="00084449">
      <w:pPr>
        <w:rPr>
          <w:rFonts w:ascii="ＭＳ ゴシック" w:eastAsia="ＭＳ ゴシック" w:hAnsi="ＭＳ ゴシック"/>
          <w:sz w:val="24"/>
          <w:szCs w:val="24"/>
        </w:rPr>
      </w:pPr>
    </w:p>
    <w:p w:rsidR="00C7107D" w:rsidRPr="009A6902" w:rsidRDefault="0013372A" w:rsidP="002F30F1">
      <w:pPr>
        <w:ind w:left="480" w:hangingChars="200" w:hanging="48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-29210</wp:posOffset>
                </wp:positionV>
                <wp:extent cx="5860415" cy="589915"/>
                <wp:effectExtent l="0" t="0" r="6985" b="6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0415" cy="58991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375E08" id="正方形/長方形 6" o:spid="_x0000_s1026" style="position:absolute;left:0;text-align:left;margin-left:-5pt;margin-top:-2.3pt;width:461.45pt;height:4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ZhgIAAOcEAAAOAAAAZHJzL2Uyb0RvYy54bWysVM1uEzEQviPxDpbvdJOSpO2qmypqVYQU&#10;tZVa1PPU682usD3GdrIJ7wEPUM6cEQceh0q8BWPvpn9wQuzBmvGMP898/mYPj9ZasZV0vkFT8OHO&#10;gDNpBJaNWRT83dXpq33OfABTgkIjC76Rnh9NX744bG0ud7FGVUrHCMT4vLUFr0OweZZ5UUsNfget&#10;NBSs0GkI5LpFVjpoCV2rbHcwmGQtutI6FNJ72j3pgnya8KtKinBeVV4GpgpOtYW0urTexDWbHkK+&#10;cGDrRvRlwD9UoaExdOk91AkEYEvX/AGlG+HQYxV2BOoMq6oRMvVA3QwHz7q5rMHK1AuR4+09Tf7/&#10;wYqz1YVjTVnwCWcGND3R3dcvd5+///xxm/369K2z2CQS1VqfU/6lvXCxVW/nKN57CmRPItHxfc66&#10;cjrmUqNsnVjf3LMu14EJ2hzvTwaj4ZgzQbHx/sEB2REU8u1p63x4I1GzaBTc0asmsmE196FL3abE&#10;ywyeNkrRPuTKsLbgr4d7ER5IX5WCQKa21LE3C85ALUi4IriE6FE1ZTydGtz4Y+XYCkg7JLkS2yuq&#10;mTMFPlCAGklfX+yTo7GcE/B1dziF+jRlIrRM0uyrfyAsWjdYbuhJHHZa9VacNoQ2p0svwJE4ScY0&#10;cOGclkohtYe9xVmN7uPf9mM+aYainLUkdur9wxKcpF7eGlLTwXA0itORnNF4b5cc9zhy8zhilvoY&#10;iZMhjbYVyYz5QW3NyqG+prmcxVspBEbQ3R3LvXMcuiGkyRZyNktpNBEWwtxcWhHBI0+Rx6v1NTjb&#10;v32gFzjD7WBA/kwCXW48aXC2DFg1SR8PvPZipWlKCusnP47rYz9lPfyfpr8BAAD//wMAUEsDBBQA&#10;BgAIAAAAIQAwK8hW4QAAAAkBAAAPAAAAZHJzL2Rvd25yZXYueG1sTI/NTsMwEITvSLyDtUhcUGun&#10;QJqGOBUKqrhwgPBzdpNtEhGvo9hp07dnOcFtVjOa/SbbzrYXRxx950hDtFQgkCpXd9Ro+HjfLRIQ&#10;PhiqTe8INZzRwza/vMhMWrsTveGxDI3gEvKp0dCGMKRS+qpFa/zSDUjsHdxoTeBzbGQ9mhOX216u&#10;lIqlNR3xh9YMWLRYfZeT1fBZqin+Oj89717Xxfqm8NXhXr5ofX01Pz6ACDiHvzD84jM65My0dxPV&#10;XvQaFpHiLYHFXQyCA5totQGx15AktyDzTP5fkP8AAAD//wMAUEsBAi0AFAAGAAgAAAAhALaDOJL+&#10;AAAA4QEAABMAAAAAAAAAAAAAAAAAAAAAAFtDb250ZW50X1R5cGVzXS54bWxQSwECLQAUAAYACAAA&#10;ACEAOP0h/9YAAACUAQAACwAAAAAAAAAAAAAAAAAvAQAAX3JlbHMvLnJlbHNQSwECLQAUAAYACAAA&#10;ACEAv0aLGYYCAADnBAAADgAAAAAAAAAAAAAAAAAuAgAAZHJzL2Uyb0RvYy54bWxQSwECLQAUAAYA&#10;CAAAACEAMCvIVuEAAAAJAQAADwAAAAAAAAAAAAAAAADgBAAAZHJzL2Rvd25yZXYueG1sUEsFBgAA&#10;AAAEAAQA8wAAAO4FAAAAAA==&#10;" filled="f" strokecolor="windowText" strokeweight=".25pt">
                <v:path arrowok="t"/>
              </v:rect>
            </w:pict>
          </mc:Fallback>
        </mc:AlternateContent>
      </w:r>
      <w:r w:rsidR="00D75B04" w:rsidRPr="009A6902">
        <w:rPr>
          <w:rFonts w:ascii="ＭＳ ゴシック" w:eastAsia="ＭＳ ゴシック" w:hAnsi="ＭＳ ゴシック" w:hint="eastAsia"/>
          <w:sz w:val="24"/>
          <w:szCs w:val="24"/>
        </w:rPr>
        <w:t>３</w:t>
      </w:r>
      <w:r w:rsidR="00C7107D" w:rsidRPr="009A6902">
        <w:rPr>
          <w:rFonts w:ascii="ＭＳ ゴシック" w:eastAsia="ＭＳ ゴシック" w:hAnsi="ＭＳ ゴシック" w:hint="eastAsia"/>
          <w:sz w:val="24"/>
          <w:szCs w:val="24"/>
        </w:rPr>
        <w:t>．事業者が講ずべき障害を理由とする差別を解消するための措置に関する基本的な事項（３号関係）</w:t>
      </w:r>
    </w:p>
    <w:p w:rsidR="00732050" w:rsidRPr="007B4D3B" w:rsidRDefault="00732050" w:rsidP="00732050">
      <w:pPr>
        <w:ind w:firstLineChars="100" w:firstLine="240"/>
        <w:rPr>
          <w:rFonts w:ascii="ＭＳ ゴシック" w:eastAsia="ＭＳ ゴシック" w:hAnsi="ＭＳ ゴシック"/>
          <w:sz w:val="24"/>
          <w:szCs w:val="24"/>
        </w:rPr>
      </w:pPr>
    </w:p>
    <w:p w:rsidR="00C7107D" w:rsidRPr="00191553" w:rsidRDefault="00191553" w:rsidP="0019155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3－1　</w:t>
      </w:r>
      <w:r w:rsidR="00C7107D" w:rsidRPr="00191553">
        <w:rPr>
          <w:rFonts w:ascii="ＭＳ ゴシック" w:eastAsia="ＭＳ ゴシック" w:hAnsi="ＭＳ ゴシック" w:hint="eastAsia"/>
          <w:sz w:val="24"/>
          <w:szCs w:val="24"/>
        </w:rPr>
        <w:t>対応指針に記載すべき事項として、どのようなものがあるか（例えば、不当な差別的取扱いとなる行為の具体例・合理的配慮の好事例等、相談・紛争解決体制、主務大臣による助言・指導等に関する事項等）。</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rPr>
          <w:rFonts w:hint="eastAsia"/>
          <w:color w:val="000000"/>
        </w:rPr>
      </w:pPr>
      <w:r w:rsidRPr="008C5BA3">
        <w:rPr>
          <w:rFonts w:hint="eastAsia"/>
          <w:color w:val="000000"/>
        </w:rPr>
        <w:t>対応指針に次の内容が必要である。</w:t>
      </w:r>
    </w:p>
    <w:p w:rsidR="0003767A" w:rsidRPr="008C5BA3" w:rsidRDefault="0003767A" w:rsidP="0003767A">
      <w:pPr>
        <w:rPr>
          <w:color w:val="000000"/>
        </w:rPr>
      </w:pPr>
    </w:p>
    <w:p w:rsidR="0003767A" w:rsidRPr="008C5BA3" w:rsidRDefault="0003767A" w:rsidP="0003767A">
      <w:pPr>
        <w:pStyle w:val="2"/>
        <w:rPr>
          <w:rFonts w:ascii="ＭＳ ゴシック" w:hAnsi="ＭＳ ゴシック"/>
          <w:b/>
          <w:color w:val="000000"/>
        </w:rPr>
      </w:pPr>
      <w:r w:rsidRPr="008C5BA3">
        <w:rPr>
          <w:rFonts w:ascii="ＭＳ ゴシック" w:hAnsi="ＭＳ ゴシック" w:hint="eastAsia"/>
          <w:b/>
          <w:color w:val="000000"/>
        </w:rPr>
        <w:t>ク）</w:t>
      </w:r>
      <w:r w:rsidRPr="008C5BA3">
        <w:rPr>
          <w:rFonts w:hint="eastAsia"/>
          <w:color w:val="000000"/>
        </w:rPr>
        <w:t>事業者において、障害女性の就業困難の解消、性的被害の防止・救済に格別の対処をすること。</w:t>
      </w:r>
      <w:r w:rsidRPr="008C5BA3">
        <w:rPr>
          <w:rFonts w:ascii="ＭＳ ゴシック" w:hAnsi="ＭＳ ゴシック" w:hint="eastAsia"/>
          <w:b/>
          <w:color w:val="000000"/>
        </w:rPr>
        <w:t>【事例２】</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ケ）</w:t>
      </w:r>
      <w:r w:rsidRPr="008C5BA3">
        <w:rPr>
          <w:rFonts w:hint="eastAsia"/>
          <w:color w:val="000000"/>
        </w:rPr>
        <w:t>医療機関において、非障害女性が受けることのできる医療を、障害女性が受けられないことがないようにすること。</w:t>
      </w:r>
      <w:r w:rsidRPr="008C5BA3">
        <w:rPr>
          <w:rFonts w:ascii="ＭＳ ゴシック" w:hAnsi="ＭＳ ゴシック" w:hint="eastAsia"/>
          <w:b/>
          <w:color w:val="000000"/>
        </w:rPr>
        <w:t>【事例３】</w:t>
      </w:r>
    </w:p>
    <w:p w:rsidR="0003767A" w:rsidRPr="008C5BA3" w:rsidRDefault="0003767A" w:rsidP="0003767A">
      <w:pPr>
        <w:rPr>
          <w:color w:val="000000"/>
        </w:rPr>
      </w:pPr>
    </w:p>
    <w:p w:rsidR="0003767A" w:rsidRPr="008C5BA3" w:rsidRDefault="0003767A" w:rsidP="0003767A">
      <w:pPr>
        <w:pStyle w:val="2"/>
        <w:rPr>
          <w:rFonts w:ascii="ＭＳ ゴシック" w:hAnsi="ＭＳ ゴシック"/>
          <w:b/>
          <w:color w:val="000000"/>
        </w:rPr>
      </w:pPr>
      <w:r w:rsidRPr="008C5BA3">
        <w:rPr>
          <w:rFonts w:ascii="ＭＳ ゴシック" w:hAnsi="ＭＳ ゴシック" w:hint="eastAsia"/>
          <w:b/>
          <w:color w:val="000000"/>
        </w:rPr>
        <w:t>コ）</w:t>
      </w:r>
      <w:r w:rsidRPr="008C5BA3">
        <w:rPr>
          <w:rFonts w:hint="eastAsia"/>
          <w:color w:val="000000"/>
        </w:rPr>
        <w:t>障害について知識と経験があれば、多くの医療機関で実行が可能な配慮を、共有し広めること。</w:t>
      </w:r>
      <w:r w:rsidRPr="008C5BA3">
        <w:rPr>
          <w:rFonts w:ascii="ＭＳ ゴシック" w:hAnsi="ＭＳ ゴシック" w:hint="eastAsia"/>
          <w:b/>
          <w:color w:val="000000"/>
        </w:rPr>
        <w:t>（好事例あり【事例３】）</w:t>
      </w:r>
    </w:p>
    <w:p w:rsidR="0003767A" w:rsidRPr="008C5BA3" w:rsidRDefault="0003767A" w:rsidP="0003767A">
      <w:pPr>
        <w:rPr>
          <w:color w:val="000000"/>
        </w:rPr>
      </w:pPr>
    </w:p>
    <w:p w:rsidR="0003767A" w:rsidRPr="008C5BA3" w:rsidRDefault="0003767A" w:rsidP="0003767A">
      <w:pPr>
        <w:pStyle w:val="2"/>
        <w:rPr>
          <w:rFonts w:hint="eastAsia"/>
          <w:color w:val="000000"/>
        </w:rPr>
      </w:pPr>
      <w:r w:rsidRPr="008C5BA3">
        <w:rPr>
          <w:rFonts w:ascii="ＭＳ ゴシック" w:hAnsi="ＭＳ ゴシック" w:hint="eastAsia"/>
          <w:b/>
          <w:color w:val="000000"/>
        </w:rPr>
        <w:t>サ）</w:t>
      </w:r>
      <w:r w:rsidRPr="008C5BA3">
        <w:rPr>
          <w:rFonts w:hint="eastAsia"/>
          <w:color w:val="000000"/>
        </w:rPr>
        <w:t>事業者が研修・相談・紛争解決にあたる体制を設けること。そこにおいて差別解消法とその遂行について研修を受けた人を主な担当者とすること。その体制には、既設の社内相談室なども含めて、事業者内部だけではなく、権利擁護に取り組んできた障害当事者団体および権利擁護に</w:t>
      </w:r>
      <w:r w:rsidRPr="008C5BA3">
        <w:rPr>
          <w:rFonts w:hint="eastAsia"/>
          <w:color w:val="000000"/>
        </w:rPr>
        <w:lastRenderedPageBreak/>
        <w:t>識見をもつ弁護士や学識経験者などの第三者の関与を確保すること。</w:t>
      </w:r>
    </w:p>
    <w:p w:rsidR="0003767A" w:rsidRPr="008C5BA3" w:rsidRDefault="0003767A" w:rsidP="0003767A">
      <w:pPr>
        <w:ind w:firstLineChars="100" w:firstLine="210"/>
        <w:rPr>
          <w:color w:val="000000"/>
        </w:rPr>
      </w:pPr>
      <w:r w:rsidRPr="008C5BA3">
        <w:rPr>
          <w:rFonts w:hint="eastAsia"/>
          <w:color w:val="000000"/>
        </w:rPr>
        <w:t>事業者内部だけでは不公正に傾くことを避けられない。</w:t>
      </w:r>
      <w:r w:rsidRPr="008C5BA3">
        <w:rPr>
          <w:rFonts w:ascii="ＭＳ ゴシック" w:eastAsia="ＭＳ ゴシック" w:hAnsi="ＭＳ ゴシック" w:hint="eastAsia"/>
          <w:b/>
          <w:color w:val="000000"/>
        </w:rPr>
        <w:t>【事例２】</w:t>
      </w:r>
      <w:r w:rsidRPr="008C5BA3">
        <w:rPr>
          <w:rFonts w:hint="eastAsia"/>
          <w:color w:val="000000"/>
        </w:rPr>
        <w:t>のように悪質で深刻な場合に、早い段階で主務大臣が助言・指導するためには、官庁が苦情を受けて公正迅速な審査を行えるようにするなど、主管官庁としてもさまざまな事例を想定した体制をもつ必要がある。指導・助言を受けても事業者が姿勢を改めないときには裁判に問うことになる。</w:t>
      </w:r>
    </w:p>
    <w:p w:rsidR="0003767A" w:rsidRPr="008C5BA3" w:rsidRDefault="0003767A" w:rsidP="0003767A">
      <w:pPr>
        <w:rPr>
          <w:color w:val="000000"/>
        </w:rPr>
      </w:pPr>
    </w:p>
    <w:p w:rsidR="0003767A" w:rsidRPr="008C5BA3" w:rsidRDefault="0003767A" w:rsidP="0003767A">
      <w:pPr>
        <w:pStyle w:val="2"/>
        <w:rPr>
          <w:rFonts w:hint="eastAsia"/>
          <w:color w:val="000000"/>
        </w:rPr>
      </w:pPr>
      <w:r w:rsidRPr="008C5BA3">
        <w:rPr>
          <w:rFonts w:ascii="ＭＳ ゴシック" w:hAnsi="ＭＳ ゴシック" w:hint="eastAsia"/>
          <w:b/>
          <w:color w:val="000000"/>
        </w:rPr>
        <w:t>シ）</w:t>
      </w:r>
      <w:r w:rsidRPr="008C5BA3">
        <w:rPr>
          <w:rFonts w:hint="eastAsia"/>
          <w:color w:val="000000"/>
        </w:rPr>
        <w:t>事業者が研修・相談・紛争解決にあたる体制について、障害女性の立場で権利擁護に取り組んできた人の参画を重点的に進めること。</w:t>
      </w:r>
    </w:p>
    <w:p w:rsidR="0003767A" w:rsidRPr="008C5BA3" w:rsidRDefault="0003767A" w:rsidP="0003767A">
      <w:pPr>
        <w:ind w:firstLineChars="100" w:firstLine="210"/>
        <w:rPr>
          <w:color w:val="000000"/>
        </w:rPr>
      </w:pPr>
      <w:r w:rsidRPr="008C5BA3">
        <w:rPr>
          <w:rFonts w:hint="eastAsia"/>
          <w:color w:val="000000"/>
        </w:rPr>
        <w:t>どのような場合も、そこに当事者が参画していなければ、課題としての認識は持たれたとしても具体的な取組としては非常に進みにくい。とりわけ、障害女性は複合的な差別のもとで、課題認識も取組も遅れてきただけに、重点に据える必要がある。このことは、事業者だけではなく国・地方公共団体など全てについて言えることである。</w:t>
      </w:r>
    </w:p>
    <w:p w:rsidR="0003767A" w:rsidRPr="008C5BA3" w:rsidRDefault="0003767A" w:rsidP="0003767A">
      <w:pPr>
        <w:rPr>
          <w:color w:val="000000"/>
        </w:rPr>
      </w:pPr>
    </w:p>
    <w:p w:rsidR="0003767A" w:rsidRPr="008C5BA3" w:rsidRDefault="0003767A" w:rsidP="0003767A">
      <w:pPr>
        <w:pStyle w:val="2"/>
        <w:rPr>
          <w:rFonts w:hint="eastAsia"/>
          <w:color w:val="000000"/>
        </w:rPr>
      </w:pPr>
      <w:r w:rsidRPr="008C5BA3">
        <w:rPr>
          <w:rFonts w:ascii="ＭＳ ゴシック" w:hAnsi="ＭＳ ゴシック" w:hint="eastAsia"/>
          <w:b/>
          <w:color w:val="000000"/>
        </w:rPr>
        <w:t>ス）</w:t>
      </w:r>
      <w:r w:rsidRPr="008C5BA3">
        <w:rPr>
          <w:rFonts w:hint="eastAsia"/>
          <w:color w:val="000000"/>
        </w:rPr>
        <w:t>研修、経験の共有が必要であり、研修等は障害当事者をまじえて日常の課題として行う必要がある。</w:t>
      </w:r>
    </w:p>
    <w:p w:rsidR="0003767A" w:rsidRPr="008C5BA3" w:rsidRDefault="0003767A" w:rsidP="0003767A">
      <w:pPr>
        <w:ind w:firstLineChars="100" w:firstLine="210"/>
        <w:rPr>
          <w:color w:val="000000"/>
        </w:rPr>
      </w:pPr>
      <w:r w:rsidRPr="008C5BA3">
        <w:rPr>
          <w:rFonts w:hint="eastAsia"/>
          <w:color w:val="000000"/>
        </w:rPr>
        <w:t>事業者が障害者に対して差別・区別・排除をしないという姿勢をもつことがまず求められるが、さらに障害について知識と経験をもつことで、受け入れ可能になる場合が多いと考えられる。</w:t>
      </w:r>
      <w:r w:rsidRPr="008C5BA3">
        <w:rPr>
          <w:rFonts w:ascii="ＭＳ ゴシック" w:eastAsia="ＭＳ ゴシック" w:hAnsi="ＭＳ ゴシック" w:hint="eastAsia"/>
          <w:b/>
          <w:color w:val="000000"/>
        </w:rPr>
        <w:t>【事例３】</w:t>
      </w:r>
      <w:r w:rsidRPr="008C5BA3">
        <w:rPr>
          <w:rFonts w:hint="eastAsia"/>
          <w:color w:val="000000"/>
        </w:rPr>
        <w:t>では、転院先の病院が患者の不便や希望を聞き取ったことからよい配慮が行われた。こうした対応の仕方も、相談・紛争解決体制の一案である。助言・指導等に反映することが求められる。</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セ）</w:t>
      </w:r>
      <w:r w:rsidRPr="008C5BA3">
        <w:rPr>
          <w:rFonts w:hint="eastAsia"/>
          <w:color w:val="000000"/>
        </w:rPr>
        <w:t>主務大臣は、障害女性に非障害女性と同じ水準の性と生殖の健康・権利が保障されるべき事を、日頃から事業者や社会に啓発し、医療者に対する研修に取り入れるべきである。</w:t>
      </w:r>
    </w:p>
    <w:p w:rsidR="0003767A" w:rsidRPr="008C5BA3" w:rsidRDefault="0003767A" w:rsidP="0003767A">
      <w:pPr>
        <w:rPr>
          <w:color w:val="000000"/>
        </w:rPr>
      </w:pPr>
    </w:p>
    <w:p w:rsidR="0003767A" w:rsidRPr="008C5BA3" w:rsidRDefault="0003767A" w:rsidP="0003767A">
      <w:pPr>
        <w:ind w:firstLineChars="100" w:firstLine="210"/>
        <w:rPr>
          <w:rFonts w:hint="eastAsia"/>
          <w:color w:val="000000"/>
        </w:rPr>
      </w:pPr>
    </w:p>
    <w:p w:rsidR="0003767A" w:rsidRPr="008C5BA3" w:rsidRDefault="0003767A" w:rsidP="0003767A">
      <w:pPr>
        <w:ind w:firstLineChars="100" w:firstLine="210"/>
        <w:rPr>
          <w:color w:val="000000"/>
        </w:rPr>
      </w:pPr>
      <w:r w:rsidRPr="008C5BA3">
        <w:rPr>
          <w:rFonts w:hint="eastAsia"/>
          <w:color w:val="000000"/>
        </w:rPr>
        <w:t>下記に、不当な差別的取扱いとなる事例を３つ示し、関連して、好事例も記述する。</w:t>
      </w:r>
    </w:p>
    <w:p w:rsidR="0003767A" w:rsidRPr="008C5BA3" w:rsidRDefault="0003767A" w:rsidP="0003767A">
      <w:pPr>
        <w:rPr>
          <w:color w:val="000000"/>
        </w:rPr>
      </w:pPr>
    </w:p>
    <w:p w:rsidR="0003767A" w:rsidRPr="008C5BA3" w:rsidRDefault="0003767A" w:rsidP="0003767A">
      <w:pPr>
        <w:rPr>
          <w:color w:val="000000"/>
        </w:rPr>
      </w:pPr>
      <w:r w:rsidRPr="008C5BA3">
        <w:rPr>
          <w:rFonts w:ascii="ＭＳ ゴシック" w:eastAsia="ＭＳ ゴシック" w:hAnsi="ＭＳ ゴシック" w:hint="eastAsia"/>
          <w:b/>
          <w:color w:val="000000"/>
        </w:rPr>
        <w:t>【事例２】</w:t>
      </w:r>
      <w:r w:rsidRPr="008C5BA3">
        <w:rPr>
          <w:rFonts w:hint="eastAsia"/>
          <w:color w:val="000000"/>
        </w:rPr>
        <w:t>就業、性的被害</w:t>
      </w:r>
    </w:p>
    <w:p w:rsidR="0003767A" w:rsidRPr="008C5BA3" w:rsidRDefault="0003767A" w:rsidP="0003767A">
      <w:pPr>
        <w:ind w:firstLineChars="100" w:firstLine="210"/>
        <w:rPr>
          <w:color w:val="000000"/>
        </w:rPr>
      </w:pPr>
      <w:r w:rsidRPr="008C5BA3">
        <w:rPr>
          <w:rFonts w:hint="eastAsia"/>
          <w:color w:val="000000"/>
        </w:rPr>
        <w:t>会社の上司が部下である障害女性（肢体不自由）に、性的暴行、監視とつきまといを続けた。女性は会社の相談室に相談に行ったが、本人が言うような事実はなかったと隠蔽され、社内で仕事を与えないなどいじめが始まった。女性は</w:t>
      </w:r>
      <w:r w:rsidRPr="008C5BA3">
        <w:rPr>
          <w:color w:val="000000"/>
        </w:rPr>
        <w:t>2008</w:t>
      </w:r>
      <w:r w:rsidRPr="008C5BA3">
        <w:rPr>
          <w:rFonts w:hint="eastAsia"/>
          <w:color w:val="000000"/>
        </w:rPr>
        <w:t>年に上司と会社を提訴、大阪高裁は訴えを認めて暴行の損害賠償を命じた。</w:t>
      </w:r>
    </w:p>
    <w:p w:rsidR="0003767A" w:rsidRPr="008C5BA3" w:rsidRDefault="0003767A" w:rsidP="0003767A">
      <w:pPr>
        <w:ind w:firstLineChars="100" w:firstLine="210"/>
        <w:rPr>
          <w:color w:val="000000"/>
        </w:rPr>
      </w:pPr>
      <w:r w:rsidRPr="008C5BA3">
        <w:rPr>
          <w:rFonts w:hint="eastAsia"/>
          <w:color w:val="000000"/>
        </w:rPr>
        <w:t>女性が就業していた職場は入社時から、男性社員が女性から見える位置で着替えをするなど、職場環境において女性に対する配慮がなかった。さらに性的被害について相談して以降は、いじめが続いて退職に追い込まれたことから、女性は解雇撤回を求めて</w:t>
      </w:r>
      <w:r w:rsidRPr="008C5BA3">
        <w:rPr>
          <w:color w:val="000000"/>
        </w:rPr>
        <w:t>2012</w:t>
      </w:r>
      <w:r w:rsidRPr="008C5BA3">
        <w:rPr>
          <w:rFonts w:hint="eastAsia"/>
          <w:color w:val="000000"/>
        </w:rPr>
        <w:t>年に大阪地裁に提訴している。</w:t>
      </w:r>
    </w:p>
    <w:p w:rsidR="0003767A" w:rsidRPr="008C5BA3" w:rsidRDefault="0003767A" w:rsidP="0003767A">
      <w:pPr>
        <w:ind w:firstLineChars="100" w:firstLine="210"/>
        <w:rPr>
          <w:color w:val="000000"/>
        </w:rPr>
      </w:pPr>
      <w:r w:rsidRPr="008C5BA3">
        <w:rPr>
          <w:rFonts w:hint="eastAsia"/>
          <w:color w:val="000000"/>
        </w:rPr>
        <w:t>この事例では、障害者の就業の困難と、女性の就業の困難が複合している。また、女性全体に</w:t>
      </w:r>
      <w:r w:rsidRPr="008C5BA3">
        <w:rPr>
          <w:rFonts w:hint="eastAsia"/>
          <w:color w:val="000000"/>
        </w:rPr>
        <w:lastRenderedPageBreak/>
        <w:t>とって深刻な性的被害が、障害をもつ女性にとってはより深刻であることがわかる。上司は、この女性が障害のために逃げられず抵抗できないこと、また社会的な立場の弱さから、女性が被害を届け出にくいことにつけ込んで、性的暴行におよんだと考えられる。隠蔽をはかり退職に追い込んだ会社も、同様であろう。こうした状況をふまえて、障害女性の就業困難の解消、性的被害の防止・救済に格別の対処をすることが、「性別に応じて、社会的障壁の除去の実施について必要かつ合理的な配慮をする」といえる。</w:t>
      </w:r>
    </w:p>
    <w:p w:rsidR="0003767A" w:rsidRPr="008C5BA3" w:rsidRDefault="0003767A" w:rsidP="0003767A">
      <w:pPr>
        <w:rPr>
          <w:color w:val="000000"/>
        </w:rPr>
      </w:pPr>
    </w:p>
    <w:p w:rsidR="0003767A" w:rsidRPr="008C5BA3" w:rsidRDefault="0003767A" w:rsidP="0003767A">
      <w:pPr>
        <w:rPr>
          <w:color w:val="000000"/>
        </w:rPr>
      </w:pPr>
      <w:r w:rsidRPr="008C5BA3">
        <w:rPr>
          <w:rFonts w:ascii="ＭＳ ゴシック" w:eastAsia="ＭＳ ゴシック" w:hAnsi="ＭＳ ゴシック" w:hint="eastAsia"/>
          <w:b/>
          <w:color w:val="000000"/>
        </w:rPr>
        <w:t>【事例３】</w:t>
      </w:r>
      <w:r w:rsidRPr="008C5BA3">
        <w:rPr>
          <w:rFonts w:hint="eastAsia"/>
          <w:color w:val="000000"/>
        </w:rPr>
        <w:t>障害女性の出産</w:t>
      </w:r>
    </w:p>
    <w:p w:rsidR="0003767A" w:rsidRPr="008C5BA3" w:rsidRDefault="0003767A" w:rsidP="0003767A">
      <w:pPr>
        <w:ind w:firstLineChars="100" w:firstLine="210"/>
        <w:rPr>
          <w:color w:val="000000"/>
        </w:rPr>
      </w:pPr>
      <w:r w:rsidRPr="008C5BA3">
        <w:rPr>
          <w:rFonts w:hint="eastAsia"/>
          <w:color w:val="000000"/>
        </w:rPr>
        <w:t>視覚障害をもつ女性が、妊娠して産婦人科の個人病院に通院していた。何度目かの通院時に医師から、「うちでは視覚障害のある人は診ることができないので、他の病院に行ってほしい。うちで産みたいなら眼科で診察してもらい、日常生活を一人でどれぐらいできるかを診断書に書いてもらってほしい」と言われた。女性は受診の継続を希望して院長や看護師長と話し合いをしたが平行線のため、妊娠後期に入ってから、病院が紹介する他の病院に転院した。</w:t>
      </w:r>
    </w:p>
    <w:p w:rsidR="0003767A" w:rsidRPr="008C5BA3" w:rsidRDefault="0003767A" w:rsidP="0003767A">
      <w:pPr>
        <w:ind w:firstLineChars="100" w:firstLine="210"/>
        <w:rPr>
          <w:color w:val="000000"/>
        </w:rPr>
      </w:pPr>
      <w:r w:rsidRPr="008C5BA3">
        <w:rPr>
          <w:rFonts w:hint="eastAsia"/>
          <w:color w:val="000000"/>
        </w:rPr>
        <w:t>障害女性が出産するにあたり、障害を理由として医療機関から診療を断られる例はとても多い。非障害女性が受けることのできる医療を、障害女性が受けられないのは、医療機関としては悪意がなくても、結果として不当な差別的取扱いとなる。この事例も、障害を理由とする区別、排除、制限にあたる。</w:t>
      </w:r>
    </w:p>
    <w:p w:rsidR="0003767A" w:rsidRPr="008C5BA3" w:rsidRDefault="0003767A" w:rsidP="0003767A">
      <w:pPr>
        <w:rPr>
          <w:color w:val="000000"/>
        </w:rPr>
      </w:pPr>
    </w:p>
    <w:p w:rsidR="0003767A" w:rsidRPr="008C5BA3" w:rsidRDefault="0003767A" w:rsidP="0003767A">
      <w:pPr>
        <w:rPr>
          <w:color w:val="000000"/>
        </w:rPr>
      </w:pPr>
      <w:r w:rsidRPr="008C5BA3">
        <w:rPr>
          <w:rFonts w:ascii="ＭＳ ゴシック" w:eastAsia="ＭＳ ゴシック" w:hAnsi="ＭＳ ゴシック" w:hint="eastAsia"/>
          <w:b/>
          <w:color w:val="000000"/>
        </w:rPr>
        <w:t>【障害女性の出産について、合理的配慮の好事例】</w:t>
      </w:r>
    </w:p>
    <w:p w:rsidR="0003767A" w:rsidRPr="008C5BA3" w:rsidRDefault="0003767A" w:rsidP="0003767A">
      <w:pPr>
        <w:ind w:firstLineChars="100" w:firstLine="210"/>
        <w:rPr>
          <w:color w:val="000000"/>
        </w:rPr>
      </w:pPr>
      <w:r w:rsidRPr="008C5BA3">
        <w:rPr>
          <w:rFonts w:hint="eastAsia"/>
          <w:color w:val="000000"/>
        </w:rPr>
        <w:t>女性が転院した民間総合病院では、受け入れにあたり障害についてとくに言われることはなく、病院側は彼女がどんなことに不安を感じているか、入院した際に何を不便に感じるかを尋ね、配慮がなされた。具体的には、次のようなことだ。</w:t>
      </w:r>
    </w:p>
    <w:p w:rsidR="0003767A" w:rsidRPr="008C5BA3" w:rsidRDefault="0003767A" w:rsidP="0003767A">
      <w:pPr>
        <w:rPr>
          <w:rFonts w:hint="eastAsia"/>
          <w:color w:val="000000"/>
        </w:rPr>
      </w:pPr>
      <w:r w:rsidRPr="008C5BA3">
        <w:rPr>
          <w:rFonts w:hint="eastAsia"/>
          <w:color w:val="000000"/>
        </w:rPr>
        <w:t>・病室は、トイレに一番近い部屋だった。</w:t>
      </w:r>
    </w:p>
    <w:p w:rsidR="0003767A" w:rsidRPr="008C5BA3" w:rsidRDefault="0003767A" w:rsidP="0003767A">
      <w:pPr>
        <w:rPr>
          <w:rFonts w:hint="eastAsia"/>
          <w:color w:val="000000"/>
        </w:rPr>
      </w:pPr>
      <w:r w:rsidRPr="008C5BA3">
        <w:rPr>
          <w:rFonts w:hint="eastAsia"/>
          <w:color w:val="000000"/>
        </w:rPr>
        <w:t>・給湯機の「お湯」「お茶」の押しボタンに、触って区別できるようにシールが貼られた。</w:t>
      </w:r>
    </w:p>
    <w:p w:rsidR="0003767A" w:rsidRPr="008C5BA3" w:rsidRDefault="0003767A" w:rsidP="0003767A">
      <w:pPr>
        <w:rPr>
          <w:rFonts w:hint="eastAsia"/>
          <w:color w:val="000000"/>
        </w:rPr>
      </w:pPr>
      <w:r w:rsidRPr="008C5BA3">
        <w:rPr>
          <w:rFonts w:hint="eastAsia"/>
          <w:color w:val="000000"/>
        </w:rPr>
        <w:t>・食事のとき、看護師が食器の位置と料理を説明した。</w:t>
      </w:r>
    </w:p>
    <w:p w:rsidR="0003767A" w:rsidRPr="008C5BA3" w:rsidRDefault="0003767A" w:rsidP="0003767A">
      <w:pPr>
        <w:rPr>
          <w:rFonts w:hint="eastAsia"/>
          <w:color w:val="000000"/>
        </w:rPr>
      </w:pPr>
      <w:r w:rsidRPr="008C5BA3">
        <w:rPr>
          <w:rFonts w:hint="eastAsia"/>
          <w:color w:val="000000"/>
        </w:rPr>
        <w:t>・陣痛が始まった時と出産後の移動の際に、看護師が手引きをした。</w:t>
      </w:r>
    </w:p>
    <w:p w:rsidR="0003767A" w:rsidRPr="008C5BA3" w:rsidRDefault="0003767A" w:rsidP="0003767A">
      <w:pPr>
        <w:rPr>
          <w:color w:val="000000"/>
        </w:rPr>
      </w:pPr>
      <w:r w:rsidRPr="008C5BA3">
        <w:rPr>
          <w:rFonts w:hint="eastAsia"/>
          <w:color w:val="000000"/>
        </w:rPr>
        <w:t>・女性が一人でも安全に歩行できるよう、廊下に物を置かないようにした。</w:t>
      </w:r>
    </w:p>
    <w:p w:rsidR="0003767A" w:rsidRPr="008C5BA3" w:rsidRDefault="0003767A" w:rsidP="0003767A">
      <w:pPr>
        <w:rPr>
          <w:color w:val="000000"/>
        </w:rPr>
      </w:pPr>
      <w:r w:rsidRPr="008C5BA3">
        <w:rPr>
          <w:rFonts w:hint="eastAsia"/>
          <w:color w:val="000000"/>
        </w:rPr>
        <w:t xml:space="preserve">　これらは、医療機関が全ての患者に行う範囲内の、過重ではなく、かつ行き届いた配慮といえる。また、障害について知識と経験があれば、多くの医療機関で実行が可能な配慮である。</w:t>
      </w:r>
    </w:p>
    <w:p w:rsidR="0003767A" w:rsidRPr="008C5BA3" w:rsidRDefault="0003767A" w:rsidP="0003767A">
      <w:pPr>
        <w:rPr>
          <w:color w:val="000000"/>
        </w:rPr>
      </w:pPr>
    </w:p>
    <w:p w:rsidR="0003767A" w:rsidRPr="008C5BA3" w:rsidRDefault="0003767A" w:rsidP="0003767A">
      <w:pPr>
        <w:rPr>
          <w:color w:val="000000"/>
        </w:rPr>
      </w:pPr>
      <w:r w:rsidRPr="008C5BA3">
        <w:rPr>
          <w:rFonts w:ascii="ＭＳ ゴシック" w:eastAsia="ＭＳ ゴシック" w:hAnsi="ＭＳ ゴシック" w:hint="eastAsia"/>
          <w:b/>
          <w:color w:val="000000"/>
        </w:rPr>
        <w:t>【事例４】</w:t>
      </w:r>
      <w:r w:rsidRPr="008C5BA3">
        <w:rPr>
          <w:rFonts w:hint="eastAsia"/>
          <w:color w:val="000000"/>
        </w:rPr>
        <w:t>性と生殖</w:t>
      </w:r>
    </w:p>
    <w:p w:rsidR="0003767A" w:rsidRPr="008C5BA3" w:rsidRDefault="0003767A" w:rsidP="0003767A">
      <w:pPr>
        <w:ind w:firstLineChars="100" w:firstLine="210"/>
        <w:rPr>
          <w:color w:val="000000"/>
        </w:rPr>
      </w:pPr>
      <w:r w:rsidRPr="008C5BA3">
        <w:rPr>
          <w:rFonts w:hint="eastAsia"/>
          <w:color w:val="000000"/>
        </w:rPr>
        <w:t>難病から視覚障害をもった女性が妊娠した時、障害児を産むのではないか？子供を育てられるのか？といった理由で、医師と母親から堕胎を勧められた。女性は同意せず出産したが、つわりで苦しい時期をいっそう不安な状態で過ごすことになった。</w:t>
      </w:r>
    </w:p>
    <w:p w:rsidR="0003767A" w:rsidRPr="008C5BA3" w:rsidRDefault="0003767A" w:rsidP="0003767A">
      <w:pPr>
        <w:ind w:firstLineChars="100" w:firstLine="210"/>
        <w:rPr>
          <w:color w:val="000000"/>
        </w:rPr>
      </w:pPr>
      <w:r w:rsidRPr="008C5BA3">
        <w:rPr>
          <w:rFonts w:hint="eastAsia"/>
          <w:color w:val="000000"/>
        </w:rPr>
        <w:t>これはＤＰＩ女性障害者ネットワークが２０１１年に行った「複合差別実態調査」に寄せられた体験だ。医師の発言は、不当な差別的取扱いといえる。「優生保護法」が障害者の性と生殖を奪った歴史があり、同法の改正後も、障害者が子どもをもつことに否定的な見方が払拭されていな</w:t>
      </w:r>
      <w:r w:rsidRPr="008C5BA3">
        <w:rPr>
          <w:rFonts w:hint="eastAsia"/>
          <w:color w:val="000000"/>
        </w:rPr>
        <w:lastRenderedPageBreak/>
        <w:t>いことが、背景と考えられる。</w:t>
      </w:r>
    </w:p>
    <w:p w:rsidR="0003767A" w:rsidRPr="008C5BA3" w:rsidRDefault="0003767A" w:rsidP="0003767A">
      <w:pPr>
        <w:ind w:firstLineChars="100" w:firstLine="210"/>
        <w:rPr>
          <w:color w:val="000000"/>
        </w:rPr>
      </w:pPr>
      <w:r w:rsidRPr="008C5BA3">
        <w:rPr>
          <w:rFonts w:hint="eastAsia"/>
          <w:color w:val="000000"/>
        </w:rPr>
        <w:t>非障害女性にとっても、性と生殖の健康・権利は、充分に保障されているとはいえないが、少なくとも非障害女性と同じ水準が障害女性に対して保障されるべきだ。</w:t>
      </w:r>
    </w:p>
    <w:p w:rsidR="0003767A" w:rsidRDefault="0003767A" w:rsidP="00084449">
      <w:pPr>
        <w:ind w:firstLineChars="100" w:firstLine="240"/>
        <w:rPr>
          <w:rFonts w:ascii="ＭＳ ゴシック" w:eastAsia="ＭＳ ゴシック" w:hAnsi="ＭＳ ゴシック" w:hint="eastAsia"/>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r w:rsidR="001149E5">
        <w:rPr>
          <w:rFonts w:ascii="ＭＳ ゴシック" w:eastAsia="ＭＳ ゴシック" w:hAnsi="ＭＳ ゴシック"/>
          <w:sz w:val="24"/>
          <w:szCs w:val="24"/>
        </w:rPr>
        <w:t>—</w:t>
      </w:r>
    </w:p>
    <w:p w:rsidR="001149E5" w:rsidRDefault="001149E5" w:rsidP="00084449">
      <w:pPr>
        <w:ind w:firstLineChars="100" w:firstLine="240"/>
        <w:rPr>
          <w:rFonts w:ascii="ＭＳ ゴシック" w:eastAsia="ＭＳ ゴシック" w:hAnsi="ＭＳ ゴシック"/>
          <w:sz w:val="24"/>
          <w:szCs w:val="24"/>
        </w:rPr>
      </w:pPr>
    </w:p>
    <w:p w:rsidR="009C0AF5" w:rsidRPr="006B39E2" w:rsidRDefault="0013372A" w:rsidP="00C7107D">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160655</wp:posOffset>
                </wp:positionV>
                <wp:extent cx="5860415" cy="589915"/>
                <wp:effectExtent l="0" t="0" r="6985" b="63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0415" cy="58991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5077D2" id="正方形/長方形 7" o:spid="_x0000_s1026" style="position:absolute;left:0;text-align:left;margin-left:-4.05pt;margin-top:12.65pt;width:461.45pt;height:4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b1hgIAAOcEAAAOAAAAZHJzL2Uyb0RvYy54bWysVM1uEzEQviPxDpbvdJOSNO2qmypqVYQU&#10;tZVa1PPU682usD3GdrIJ7wEPUM6cEQceh0q8BWPvpn9wQuzBmvGMP898/mYPj9ZasZV0vkFT8OHO&#10;gDNpBJaNWRT83dXpq33OfABTgkIjC76Rnh9NX744bG0ud7FGVUrHCMT4vLUFr0OweZZ5UUsNfget&#10;NBSs0GkI5LpFVjpoCV2rbHcw2MtadKV1KKT3tHvSBfk04VeVFOG8qrwMTBWcagtpdWm9iWs2PYR8&#10;4cDWjejLgH+oQkNj6NJ7qBMIwJau+QNKN8KhxyrsCNQZVlUjZOqBuhkOnnVzWYOVqRcix9t7mvz/&#10;gxVnqwvHmrLgE84MaHqiu69f7j5///njNvv16VtnsUkkqrU+p/xLe+Fiq97OUbz3FMieRKLj+5x1&#10;5XTMpUbZOrG+uWddrgMTtDne3xuMhmPOBMXG+wcHZEdQyLenrfPhjUTNolFwR6+ayIbV3IcudZsS&#10;LzN42ihF+5Arw9qCvx5OIjyQvioFgUxtqWNvFpyBWpBwRXAJ0aNqyng6Nbjxx8qxFZB2SHIltldU&#10;M2cKfKAANZK+vtgnR2M5J+Dr7nAK9WnKRGiZpNlX/0BYtG6w3NCTOOy06q04bQhtTpdegCNxkoxp&#10;4MI5LZVCag97i7Ma3ce/7cd80gxFOWtJ7NT7hyU4Sb28NaSmg+FoFKcjOaPxZJcc9zhy8zhilvoY&#10;iZMhjbYVyYz5QW3NyqG+prmcxVspBEbQ3R3LvXMcuiGkyRZyNktpNBEWwtxcWhHBI0+Rx6v1NTjb&#10;v32gFzjD7WBA/kwCXW48aXC2DFg1SR8PvPZipWlKCusnP47rYz9lPfyfpr8BAAD//wMAUEsDBBQA&#10;BgAIAAAAIQB08rzQ4AAAAAkBAAAPAAAAZHJzL2Rvd25yZXYueG1sTI9NT4NAEIbvJv6HzZh4Me0C&#10;2haRpTGYxosHxY/zlp0CkZ0l7NLSf+940uPkffLO8+bb2fbiiKPvHCmIlxEIpNqZjhoFH++7RQrC&#10;B01G945QwRk9bIvLi1xnxp3oDY9VaASXkM+0gjaEIZPS1y1a7ZduQOLs4EarA59jI82oT1xue5lE&#10;0Vpa3RF/aPWAZYv1dzVZBZ9VNK2/zk/Pu9dNubkpfX1YyRelrq/mxwcQAefwB8OvPqtDwU57N5Hx&#10;olewSGMmFSSrWxCc38d3PGXPYJwmIItc/l9Q/AAAAP//AwBQSwECLQAUAAYACAAAACEAtoM4kv4A&#10;AADhAQAAEwAAAAAAAAAAAAAAAAAAAAAAW0NvbnRlbnRfVHlwZXNdLnhtbFBLAQItABQABgAIAAAA&#10;IQA4/SH/1gAAAJQBAAALAAAAAAAAAAAAAAAAAC8BAABfcmVscy8ucmVsc1BLAQItABQABgAIAAAA&#10;IQCn6Eb1hgIAAOcEAAAOAAAAAAAAAAAAAAAAAC4CAABkcnMvZTJvRG9jLnhtbFBLAQItABQABgAI&#10;AAAAIQB08rzQ4AAAAAkBAAAPAAAAAAAAAAAAAAAAAOAEAABkcnMvZG93bnJldi54bWxQSwUGAAAA&#10;AAQABADzAAAA7QUAAAAA&#10;" filled="f" strokecolor="windowText" strokeweight=".25pt">
                <v:path arrowok="t"/>
              </v:rect>
            </w:pict>
          </mc:Fallback>
        </mc:AlternateContent>
      </w:r>
    </w:p>
    <w:p w:rsidR="002F30F1" w:rsidRPr="00597E70" w:rsidRDefault="002F30F1" w:rsidP="00C7107D">
      <w:pPr>
        <w:rPr>
          <w:rFonts w:ascii="ＭＳ ゴシック" w:eastAsia="ＭＳ ゴシック" w:hAnsi="ＭＳ ゴシック"/>
          <w:sz w:val="24"/>
          <w:szCs w:val="24"/>
        </w:rPr>
      </w:pPr>
      <w:r w:rsidRPr="00597E70">
        <w:rPr>
          <w:rFonts w:ascii="ＭＳ ゴシック" w:eastAsia="ＭＳ ゴシック" w:hAnsi="ＭＳ ゴシック" w:hint="eastAsia"/>
          <w:sz w:val="24"/>
          <w:szCs w:val="24"/>
        </w:rPr>
        <w:t>４</w:t>
      </w:r>
      <w:r w:rsidR="00C7107D" w:rsidRPr="00597E70">
        <w:rPr>
          <w:rFonts w:ascii="ＭＳ ゴシック" w:eastAsia="ＭＳ ゴシック" w:hAnsi="ＭＳ ゴシック" w:hint="eastAsia"/>
          <w:sz w:val="24"/>
          <w:szCs w:val="24"/>
        </w:rPr>
        <w:t>．その他障害を理由とする差別の解消の推進に関する施策に関する重要事項</w:t>
      </w:r>
    </w:p>
    <w:p w:rsidR="00C7107D" w:rsidRPr="00597E70" w:rsidRDefault="00C7107D" w:rsidP="002F30F1">
      <w:pPr>
        <w:ind w:firstLineChars="3100" w:firstLine="7440"/>
        <w:rPr>
          <w:rFonts w:ascii="ＭＳ ゴシック" w:eastAsia="ＭＳ ゴシック" w:hAnsi="ＭＳ ゴシック"/>
          <w:sz w:val="24"/>
          <w:szCs w:val="24"/>
        </w:rPr>
      </w:pPr>
      <w:r w:rsidRPr="00597E70">
        <w:rPr>
          <w:rFonts w:ascii="ＭＳ ゴシック" w:eastAsia="ＭＳ ゴシック" w:hAnsi="ＭＳ ゴシック" w:hint="eastAsia"/>
          <w:sz w:val="24"/>
          <w:szCs w:val="24"/>
        </w:rPr>
        <w:t>（４号関係）</w:t>
      </w:r>
    </w:p>
    <w:p w:rsidR="002F30F1" w:rsidRDefault="002F30F1" w:rsidP="009C0AF5">
      <w:pPr>
        <w:ind w:firstLineChars="100" w:firstLine="240"/>
        <w:rPr>
          <w:rFonts w:ascii="ＭＳ ゴシック" w:eastAsia="ＭＳ ゴシック" w:hAnsi="ＭＳ ゴシック"/>
          <w:sz w:val="24"/>
          <w:szCs w:val="24"/>
        </w:rPr>
      </w:pPr>
    </w:p>
    <w:p w:rsidR="002F30F1" w:rsidRPr="00191553" w:rsidRDefault="00191553" w:rsidP="0019155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4－1　</w:t>
      </w:r>
      <w:r w:rsidR="00C7107D" w:rsidRPr="00191553">
        <w:rPr>
          <w:rFonts w:ascii="ＭＳ ゴシック" w:eastAsia="ＭＳ ゴシック" w:hAnsi="ＭＳ ゴシック" w:hint="eastAsia"/>
          <w:sz w:val="24"/>
          <w:szCs w:val="24"/>
        </w:rPr>
        <w:t>相談及び紛争の防止等のための体制の整備、啓発活動、情報（具体的な相談事例、国際的動向等）の収集・整理及び提供に</w:t>
      </w:r>
      <w:r w:rsidR="002F30F1" w:rsidRPr="00191553">
        <w:rPr>
          <w:rFonts w:ascii="ＭＳ ゴシック" w:eastAsia="ＭＳ ゴシック" w:hAnsi="ＭＳ ゴシック" w:hint="eastAsia"/>
          <w:sz w:val="24"/>
          <w:szCs w:val="24"/>
        </w:rPr>
        <w:t>ついて</w:t>
      </w:r>
      <w:r w:rsidR="00C7107D" w:rsidRPr="00191553">
        <w:rPr>
          <w:rFonts w:ascii="ＭＳ ゴシック" w:eastAsia="ＭＳ ゴシック" w:hAnsi="ＭＳ ゴシック" w:hint="eastAsia"/>
          <w:sz w:val="24"/>
          <w:szCs w:val="24"/>
        </w:rPr>
        <w:t>、</w:t>
      </w:r>
      <w:r w:rsidR="002F30F1" w:rsidRPr="00191553">
        <w:rPr>
          <w:rFonts w:ascii="ＭＳ ゴシック" w:eastAsia="ＭＳ ゴシック" w:hAnsi="ＭＳ ゴシック" w:hint="eastAsia"/>
          <w:sz w:val="24"/>
          <w:szCs w:val="24"/>
        </w:rPr>
        <w:t>どのようなことを期待するか</w:t>
      </w:r>
      <w:r w:rsidR="00C7107D" w:rsidRPr="00191553">
        <w:rPr>
          <w:rFonts w:ascii="ＭＳ ゴシック" w:eastAsia="ＭＳ ゴシック" w:hAnsi="ＭＳ ゴシック" w:hint="eastAsia"/>
          <w:sz w:val="24"/>
          <w:szCs w:val="24"/>
        </w:rPr>
        <w:t>。</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03767A" w:rsidRPr="008C5BA3" w:rsidRDefault="0003767A" w:rsidP="0003767A">
      <w:pPr>
        <w:pStyle w:val="2"/>
        <w:rPr>
          <w:color w:val="000000"/>
        </w:rPr>
      </w:pPr>
      <w:r w:rsidRPr="008C5BA3">
        <w:rPr>
          <w:rFonts w:ascii="ＭＳ ゴシック" w:hAnsi="ＭＳ ゴシック" w:hint="eastAsia"/>
          <w:b/>
          <w:color w:val="000000"/>
        </w:rPr>
        <w:t>ソ）</w:t>
      </w:r>
      <w:r w:rsidRPr="008C5BA3">
        <w:rPr>
          <w:rFonts w:hint="eastAsia"/>
          <w:color w:val="000000"/>
        </w:rPr>
        <w:t>相談及び紛争解決のための体制において、構成員の過半数は障害当事者とすべきであり、かつ、障害のある女性の立場で取り組む人の参画を積極的に進めること。</w:t>
      </w:r>
    </w:p>
    <w:p w:rsidR="0003767A" w:rsidRPr="008C5BA3" w:rsidRDefault="0003767A" w:rsidP="0003767A">
      <w:pPr>
        <w:ind w:firstLineChars="100" w:firstLine="210"/>
        <w:rPr>
          <w:color w:val="000000"/>
        </w:rPr>
      </w:pPr>
      <w:r w:rsidRPr="008C5BA3">
        <w:rPr>
          <w:rFonts w:hint="eastAsia"/>
          <w:color w:val="000000"/>
        </w:rPr>
        <w:t>障害女性は複合的な差別を受けており課題としての認識も取組も遅れてきた。そこから進展させるためには上記のように重点に据える必要がある。</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タ）</w:t>
      </w:r>
      <w:r w:rsidRPr="008C5BA3">
        <w:rPr>
          <w:rFonts w:hint="eastAsia"/>
          <w:color w:val="000000"/>
        </w:rPr>
        <w:t>障害女性の複合差別の解消にむけた、国内外の先進的な政府および民間の取り組み事例を収集し、公開すること。先進事例として活用できる。</w:t>
      </w:r>
    </w:p>
    <w:p w:rsidR="0003767A" w:rsidRPr="008C5BA3" w:rsidRDefault="0003767A" w:rsidP="0003767A">
      <w:pPr>
        <w:rPr>
          <w:color w:val="000000"/>
        </w:rPr>
      </w:pPr>
    </w:p>
    <w:p w:rsidR="0003767A" w:rsidRPr="008C5BA3" w:rsidRDefault="0003767A" w:rsidP="0003767A">
      <w:pPr>
        <w:pStyle w:val="2"/>
        <w:rPr>
          <w:color w:val="000000"/>
        </w:rPr>
      </w:pPr>
      <w:r w:rsidRPr="008C5BA3">
        <w:rPr>
          <w:rFonts w:ascii="ＭＳ ゴシック" w:hAnsi="ＭＳ ゴシック" w:hint="eastAsia"/>
          <w:b/>
          <w:color w:val="000000"/>
        </w:rPr>
        <w:t>チ）</w:t>
      </w:r>
      <w:r w:rsidRPr="008C5BA3">
        <w:rPr>
          <w:rFonts w:hint="eastAsia"/>
          <w:color w:val="000000"/>
        </w:rPr>
        <w:t>障害者に関連する政府統計をはじめとする基礎データ、統計を収集すること。同時に調査および統計や報告それ自体の不備から是正していくこと。具体的には、</w:t>
      </w:r>
      <w:r w:rsidRPr="008C5BA3">
        <w:rPr>
          <w:color w:val="000000"/>
        </w:rPr>
        <w:t>PDCA</w:t>
      </w:r>
      <w:r w:rsidRPr="008C5BA3">
        <w:rPr>
          <w:rFonts w:hint="eastAsia"/>
          <w:color w:val="000000"/>
        </w:rPr>
        <w:t>（障害者施策の適切な企画，実施，評価及び見直し）の観点から、性別、年齢等を含む調査設計および性別クロス集計と課題分析をおこない、政策の基礎資料とすること。</w:t>
      </w:r>
    </w:p>
    <w:p w:rsidR="0003767A" w:rsidRPr="008C5BA3" w:rsidRDefault="0003767A" w:rsidP="0003767A">
      <w:pPr>
        <w:ind w:firstLineChars="100" w:firstLine="210"/>
        <w:rPr>
          <w:color w:val="000000"/>
        </w:rPr>
      </w:pPr>
      <w:r w:rsidRPr="008C5BA3">
        <w:rPr>
          <w:rFonts w:hint="eastAsia"/>
          <w:color w:val="000000"/>
        </w:rPr>
        <w:t>実態を把握できる調査統計は政策の基礎中の基礎だが、現状としては障害者に関連する調査統計報告は概要版にとどまっているものが多く、そのため性別クロス集計もない。例えば、「身体障害者、知的障害者及び精神障害者就業実態調査」は、本来ならば、概要版作成後に調査報告書を作成し、クロス表などを巻末に収録して政府統計の総合窓口（</w:t>
      </w:r>
      <w:r w:rsidRPr="008C5BA3">
        <w:rPr>
          <w:color w:val="000000"/>
        </w:rPr>
        <w:t>e-Stat</w:t>
      </w:r>
      <w:r w:rsidRPr="008C5BA3">
        <w:rPr>
          <w:rFonts w:hint="eastAsia"/>
          <w:color w:val="000000"/>
        </w:rPr>
        <w:t>）に掲載すべき「一般統計」である。現状は概要のみが厚生労働省サイト上に掲載されている。</w:t>
      </w:r>
    </w:p>
    <w:p w:rsidR="0003767A" w:rsidRPr="008C5BA3" w:rsidRDefault="0003767A" w:rsidP="0003767A">
      <w:pPr>
        <w:ind w:firstLineChars="100" w:firstLine="210"/>
        <w:rPr>
          <w:color w:val="000000"/>
        </w:rPr>
      </w:pPr>
      <w:r w:rsidRPr="008C5BA3">
        <w:rPr>
          <w:rFonts w:hint="eastAsia"/>
          <w:color w:val="000000"/>
        </w:rPr>
        <w:t>調査票に「性別」の項目がないものさえある。例えば、「障害者雇用状況の集計結果」は調査票に性別年齢等の項目がない。障害者雇用の主な指標である年次報告による集計であり、障害の区分や程度だけでなく性別年齢等も項目に追加すべきである。</w:t>
      </w:r>
    </w:p>
    <w:p w:rsidR="0003767A" w:rsidRPr="008C5BA3" w:rsidDel="00764622" w:rsidRDefault="0003767A" w:rsidP="0003767A">
      <w:pPr>
        <w:ind w:firstLineChars="100" w:firstLine="210"/>
        <w:rPr>
          <w:color w:val="000000"/>
        </w:rPr>
      </w:pPr>
      <w:r w:rsidRPr="008C5BA3">
        <w:rPr>
          <w:rFonts w:hint="eastAsia"/>
          <w:color w:val="000000"/>
        </w:rPr>
        <w:t>障害女性に関する統計の不備は国連女子差別撤廃委員会からも指摘されてきたことで、権利条約批准にむけた審議でも、男女別統計の整備など実態把握が課題であることが政府答弁に共通し</w:t>
      </w:r>
      <w:r w:rsidRPr="008C5BA3">
        <w:rPr>
          <w:rFonts w:hint="eastAsia"/>
          <w:color w:val="000000"/>
        </w:rPr>
        <w:lastRenderedPageBreak/>
        <w:t>て述べられた。第３次障害者基本計画からは「・・障害者の性別，年齢，障害種別等の観点に留意し，情報・データの充実を図るとともに，適切な情報・データの収集・評価の在り方等を検討する」と性別等についても記述されるようになったが、差別解消法の基本方針にも明記して、さらに取組が進むようにすべきである。</w:t>
      </w:r>
    </w:p>
    <w:p w:rsidR="0003767A" w:rsidRPr="008C5BA3" w:rsidDel="00764622" w:rsidRDefault="0003767A" w:rsidP="0003767A">
      <w:pPr>
        <w:rPr>
          <w:color w:val="000000"/>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084449" w:rsidRPr="00584828" w:rsidRDefault="00084449" w:rsidP="00084449">
      <w:pPr>
        <w:rPr>
          <w:rFonts w:ascii="ＭＳ ゴシック" w:eastAsia="ＭＳ ゴシック" w:hAnsi="ＭＳ ゴシック"/>
          <w:sz w:val="24"/>
          <w:szCs w:val="24"/>
        </w:rPr>
      </w:pPr>
    </w:p>
    <w:p w:rsidR="002F30F1" w:rsidRPr="00191553" w:rsidRDefault="00191553" w:rsidP="0019155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4－2　</w:t>
      </w:r>
      <w:r w:rsidR="002F30F1" w:rsidRPr="00191553">
        <w:rPr>
          <w:rFonts w:ascii="ＭＳ ゴシック" w:eastAsia="ＭＳ ゴシック" w:hAnsi="ＭＳ ゴシック" w:hint="eastAsia"/>
          <w:sz w:val="24"/>
          <w:szCs w:val="24"/>
        </w:rPr>
        <w:t>障害者</w:t>
      </w:r>
      <w:r w:rsidR="00C7107D" w:rsidRPr="00191553">
        <w:rPr>
          <w:rFonts w:ascii="ＭＳ ゴシック" w:eastAsia="ＭＳ ゴシック" w:hAnsi="ＭＳ ゴシック" w:hint="eastAsia"/>
          <w:sz w:val="24"/>
          <w:szCs w:val="24"/>
        </w:rPr>
        <w:t>差別解消支援地域協議会に</w:t>
      </w:r>
      <w:r w:rsidR="002F30F1" w:rsidRPr="00191553">
        <w:rPr>
          <w:rFonts w:ascii="ＭＳ ゴシック" w:eastAsia="ＭＳ ゴシック" w:hAnsi="ＭＳ ゴシック" w:hint="eastAsia"/>
          <w:sz w:val="24"/>
          <w:szCs w:val="24"/>
        </w:rPr>
        <w:t>ついて、どのような機能や取組を期待するか。</w:t>
      </w:r>
    </w:p>
    <w:p w:rsidR="00084449" w:rsidRDefault="00084449" w:rsidP="00084449">
      <w:pPr>
        <w:ind w:left="720" w:hangingChars="300" w:hanging="720"/>
        <w:rPr>
          <w:rFonts w:ascii="ＭＳ ゴシック" w:eastAsia="ＭＳ ゴシック" w:hAnsi="ＭＳ ゴシック"/>
          <w:sz w:val="24"/>
          <w:szCs w:val="24"/>
        </w:rPr>
      </w:pP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21681D" w:rsidRPr="008C5BA3" w:rsidRDefault="0021681D" w:rsidP="0021681D">
      <w:pPr>
        <w:pStyle w:val="2"/>
        <w:rPr>
          <w:color w:val="000000"/>
        </w:rPr>
      </w:pPr>
      <w:r w:rsidRPr="008C5BA3">
        <w:rPr>
          <w:rFonts w:ascii="ＭＳ ゴシック" w:hAnsi="ＭＳ ゴシック" w:hint="eastAsia"/>
          <w:b/>
          <w:color w:val="000000"/>
        </w:rPr>
        <w:t>ツ）</w:t>
      </w:r>
      <w:r w:rsidRPr="008C5BA3">
        <w:rPr>
          <w:rFonts w:hint="eastAsia"/>
          <w:color w:val="000000"/>
        </w:rPr>
        <w:t>地域協議会は、地域で権利擁護活動を行っている障害当事者や当事者団体、法律の専門家が構成員に入り、情報の共有化をはかる。必ず、障害がある女性の立場で活動してきている当事者を構成員に入れること。</w:t>
      </w:r>
    </w:p>
    <w:p w:rsidR="0021681D" w:rsidRPr="008C5BA3" w:rsidRDefault="0021681D" w:rsidP="0021681D">
      <w:pPr>
        <w:ind w:firstLineChars="100" w:firstLine="210"/>
        <w:rPr>
          <w:color w:val="000000"/>
        </w:rPr>
      </w:pPr>
      <w:r w:rsidRPr="008C5BA3">
        <w:rPr>
          <w:rFonts w:hint="eastAsia"/>
          <w:color w:val="000000"/>
        </w:rPr>
        <w:t>障害女性がこうむっている複合的差別を課題に据えて取り組んでいくうえで不可欠である。地域から個人から声をあげていきやすい環境づくりの一環としても重要である。</w:t>
      </w:r>
    </w:p>
    <w:p w:rsidR="0021681D" w:rsidRPr="008C5BA3" w:rsidRDefault="0021681D" w:rsidP="0021681D">
      <w:pPr>
        <w:rPr>
          <w:color w:val="000000"/>
        </w:rPr>
      </w:pPr>
    </w:p>
    <w:p w:rsidR="0021681D" w:rsidRPr="008C5BA3" w:rsidRDefault="0021681D" w:rsidP="0021681D">
      <w:pPr>
        <w:pStyle w:val="2"/>
        <w:rPr>
          <w:color w:val="000000"/>
        </w:rPr>
      </w:pPr>
      <w:r w:rsidRPr="008C5BA3">
        <w:rPr>
          <w:rFonts w:ascii="ＭＳ ゴシック" w:hAnsi="ＭＳ ゴシック" w:hint="eastAsia"/>
          <w:b/>
          <w:color w:val="000000"/>
        </w:rPr>
        <w:t>テ）</w:t>
      </w:r>
      <w:r w:rsidRPr="008C5BA3">
        <w:rPr>
          <w:rFonts w:hint="eastAsia"/>
          <w:color w:val="000000"/>
        </w:rPr>
        <w:t>地域協議会で把握した相談や事例について、個人の特定につながらない範囲内で、全国共通の書式で整理して集約し公表する。</w:t>
      </w:r>
    </w:p>
    <w:p w:rsidR="0021681D" w:rsidRPr="008C5BA3" w:rsidRDefault="0021681D" w:rsidP="0021681D">
      <w:pPr>
        <w:ind w:firstLineChars="100" w:firstLine="210"/>
        <w:rPr>
          <w:color w:val="000000"/>
        </w:rPr>
      </w:pPr>
      <w:r w:rsidRPr="008C5BA3">
        <w:rPr>
          <w:rFonts w:hint="eastAsia"/>
          <w:color w:val="000000"/>
        </w:rPr>
        <w:t>他のところでも参考にすることができる。解消にむけた取組をそれぞれのところでも全体としても積み上げていくことができる。</w:t>
      </w:r>
    </w:p>
    <w:p w:rsidR="0021681D" w:rsidRPr="008C5BA3" w:rsidRDefault="0021681D" w:rsidP="0021681D">
      <w:pPr>
        <w:rPr>
          <w:rFonts w:hint="eastAsia"/>
          <w:color w:val="000000"/>
        </w:rPr>
      </w:pPr>
    </w:p>
    <w:p w:rsidR="0021681D" w:rsidRPr="008C5BA3" w:rsidRDefault="0021681D" w:rsidP="0021681D">
      <w:pPr>
        <w:pStyle w:val="2"/>
        <w:rPr>
          <w:rFonts w:ascii="ＭＳ ゴシック" w:hAnsi="ＭＳ ゴシック"/>
          <w:b/>
          <w:color w:val="000000"/>
        </w:rPr>
      </w:pPr>
      <w:r w:rsidRPr="008C5BA3">
        <w:rPr>
          <w:rFonts w:ascii="ＭＳ ゴシック" w:hAnsi="ＭＳ ゴシック" w:hint="eastAsia"/>
          <w:b/>
          <w:color w:val="000000"/>
        </w:rPr>
        <w:t>ト）</w:t>
      </w:r>
      <w:r w:rsidRPr="008C5BA3">
        <w:rPr>
          <w:rFonts w:ascii="ＭＳ ゴシック" w:hAnsi="ＭＳ ゴシック" w:hint="eastAsia"/>
          <w:color w:val="000000"/>
        </w:rPr>
        <w:t>地域協議会、主務大臣および地方公共団体、事業者が連携をもち、それぞれの責務に従って取り組むとともに、立場をこえて解決のために話し合い智恵を集めることができる体制をつくる。</w:t>
      </w:r>
    </w:p>
    <w:p w:rsidR="0021681D" w:rsidRPr="008C5BA3" w:rsidRDefault="0021681D" w:rsidP="0021681D">
      <w:pPr>
        <w:rPr>
          <w:color w:val="000000"/>
        </w:rPr>
      </w:pPr>
      <w:r w:rsidRPr="008C5BA3">
        <w:rPr>
          <w:rFonts w:hint="eastAsia"/>
          <w:color w:val="000000"/>
        </w:rPr>
        <w:t xml:space="preserve">　地域協議会が応対することで紛争の初期の段階で解決できる事例は、早期に解決する仕組みを期待する。そのためには地域協議会が適切な人員と相応の予算を確保することが必要である。</w:t>
      </w:r>
    </w:p>
    <w:p w:rsidR="0021681D" w:rsidRPr="008C5BA3" w:rsidRDefault="0021681D" w:rsidP="0021681D">
      <w:pPr>
        <w:ind w:firstLineChars="100" w:firstLine="210"/>
        <w:rPr>
          <w:rFonts w:hint="eastAsia"/>
          <w:color w:val="000000"/>
        </w:rPr>
      </w:pPr>
      <w:r w:rsidRPr="008C5BA3">
        <w:rPr>
          <w:rFonts w:hint="eastAsia"/>
          <w:color w:val="000000"/>
        </w:rPr>
        <w:t>地域協議会の関与、主務大臣の助言指導、それでも解決しないときは裁判という流れで、解決していけるようになることが望ましい。</w:t>
      </w:r>
    </w:p>
    <w:p w:rsidR="00B92E0D" w:rsidRDefault="00084449" w:rsidP="00B92E0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r w:rsidR="00B92E0D">
        <w:rPr>
          <w:rFonts w:ascii="ＭＳ ゴシック" w:eastAsia="ＭＳ ゴシック" w:hAnsi="ＭＳ ゴシック"/>
          <w:sz w:val="24"/>
          <w:szCs w:val="24"/>
        </w:rPr>
        <w:t>—</w:t>
      </w:r>
    </w:p>
    <w:p w:rsidR="00B92E0D" w:rsidRDefault="00B92E0D" w:rsidP="00B92E0D">
      <w:pPr>
        <w:ind w:firstLineChars="100" w:firstLine="240"/>
        <w:rPr>
          <w:rFonts w:ascii="ＭＳ ゴシック" w:eastAsia="ＭＳ ゴシック" w:hAnsi="ＭＳ ゴシック"/>
          <w:sz w:val="24"/>
          <w:szCs w:val="24"/>
        </w:rPr>
      </w:pPr>
    </w:p>
    <w:p w:rsidR="00B92E0D" w:rsidRDefault="00B92E0D" w:rsidP="00B92E0D">
      <w:pPr>
        <w:ind w:firstLineChars="100" w:firstLine="240"/>
        <w:rPr>
          <w:rFonts w:ascii="ＭＳ ゴシック" w:eastAsia="ＭＳ ゴシック" w:hAnsi="ＭＳ ゴシック"/>
          <w:sz w:val="24"/>
          <w:szCs w:val="24"/>
        </w:rPr>
      </w:pPr>
    </w:p>
    <w:p w:rsidR="002F30F1" w:rsidRPr="00597E70" w:rsidRDefault="0013372A" w:rsidP="002F30F1">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776" behindDoc="0" locked="0" layoutInCell="1" allowOverlap="1">
                <wp:simplePos x="0" y="0"/>
                <wp:positionH relativeFrom="column">
                  <wp:posOffset>-65405</wp:posOffset>
                </wp:positionH>
                <wp:positionV relativeFrom="paragraph">
                  <wp:posOffset>12700</wp:posOffset>
                </wp:positionV>
                <wp:extent cx="5860415" cy="224155"/>
                <wp:effectExtent l="0" t="0" r="6985" b="444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0415" cy="2241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F8BB50" id="正方形/長方形 8" o:spid="_x0000_s1026" style="position:absolute;left:0;text-align:left;margin-left:-5.15pt;margin-top:1pt;width:461.45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JhQIAAOcEAAAOAAAAZHJzL2Uyb0RvYy54bWysVM1uEzEQviPxDpbvdJOQtGXVTRW1KkKK&#10;2kgt6nnqtbMrvB5jO9mE94AHgDNnxIHHoRJvwdi76R+cEHuwZjzj+fnmmz063jSaraXzNZqCD/cG&#10;nEkjsKzNsuBvr85eHHLmA5gSNBpZ8K30/Hj6/NlRa3M5wgp1KR2jIMbnrS14FYLNs8yLSjbg99BK&#10;Q0aFroFAqltmpYOWojc6Gw0G+1mLrrQOhfSebk87I5+m+EpJES6U8jIwXXCqLaTTpfMmntn0CPKl&#10;A1vVoi8D/qGKBmpDSe9CnUIAtnL1H6GaWjj0qMKewCZDpWohUw/UzXDwpJvLCqxMvRA43t7B5P9f&#10;WHG+XjhWlwWnQRloaES3X7/cfvr+88fn7NfHb53EDiNQrfU5+V/ahYutejtH8c6TIXtkiYrvfTbK&#10;NdGXGmWbhPr2DnW5CUzQ5eRwfzAeTjgTZBuNSJzEbBnku9fW+fBaYsOiUHBHU01gw3ruQ+e6c4nJ&#10;DJ7VWtM95NqwtuAvhwcxPBC/lIZAYmOpY2+WnIFeEnFFcCmiR12X8XVqcOtPtGNrIO4Q5Upsr6hm&#10;zjT4QAZqJH19sY+exnJOwVfd42Tq3bSJoWWiZl/9PWBRusFySyNx2HHVW3FWU7Q5JV2AI3ISjWnh&#10;wgUdSiO1h73EWYXuw9/uoz9xhqyctUR26v39CpykXt4YYtOr4XgctyMp48nBiBT30HLz0GJWzQkS&#10;JkNabSuSGP2D3onKYXNNezmLWckERlDuDuVeOQndEtJmCzmbJTfaCAthbi6tiMEjThHHq801ONvP&#10;PtAEznG3GJA/oUDnG18anK0Cqjrx4x7Xnqy0TYlh/ebHdX2oJ6/7/9P0NwAAAP//AwBQSwMEFAAG&#10;AAgAAAAhAN3w0NDfAAAACAEAAA8AAABkcnMvZG93bnJldi54bWxMj0FPhDAUhO8m/ofmmXgxuy0Q&#10;YUXKxmA2Xjwo6p679C0Q6SuhZZf999aTHiczmfmm2C5mYCecXG9JQrQWwJAaq3tqJXx+7FYbYM4r&#10;0mqwhBIu6GBbXl8VKtf2TO94qn3LQgm5XEnovB9zzl3ToVFubUek4B3tZJQPcmq5ntQ5lJuBx0Kk&#10;3KiewkKnRqw6bL7r2Uj4qsWc7i/PL7u3rMruKtcc7/mrlLc3y9MjMI+L/wvDL35AhzIwHexM2rFB&#10;wioSSYhKiMOl4D9EcQrsICHJEuBlwf8fKH8AAAD//wMAUEsBAi0AFAAGAAgAAAAhALaDOJL+AAAA&#10;4QEAABMAAAAAAAAAAAAAAAAAAAAAAFtDb250ZW50X1R5cGVzXS54bWxQSwECLQAUAAYACAAAACEA&#10;OP0h/9YAAACUAQAACwAAAAAAAAAAAAAAAAAvAQAAX3JlbHMvLnJlbHNQSwECLQAUAAYACAAAACEA&#10;wP+NyYUCAADnBAAADgAAAAAAAAAAAAAAAAAuAgAAZHJzL2Uyb0RvYy54bWxQSwECLQAUAAYACAAA&#10;ACEA3fDQ0N8AAAAIAQAADwAAAAAAAAAAAAAAAADfBAAAZHJzL2Rvd25yZXYueG1sUEsFBgAAAAAE&#10;AAQA8wAAAOsFAAAAAA==&#10;" filled="f" strokecolor="windowText" strokeweight=".25pt">
                <v:path arrowok="t"/>
              </v:rect>
            </w:pict>
          </mc:Fallback>
        </mc:AlternateContent>
      </w:r>
      <w:r w:rsidR="00191553" w:rsidRPr="00597E70">
        <w:rPr>
          <w:rFonts w:ascii="ＭＳ ゴシック" w:eastAsia="ＭＳ ゴシック" w:hAnsi="ＭＳ ゴシック" w:hint="eastAsia"/>
          <w:sz w:val="24"/>
          <w:szCs w:val="24"/>
        </w:rPr>
        <w:t>５．上記以外の事項</w:t>
      </w:r>
    </w:p>
    <w:p w:rsidR="00597E70" w:rsidRDefault="00597E70" w:rsidP="002F30F1">
      <w:pPr>
        <w:rPr>
          <w:rFonts w:ascii="ＭＳ ゴシック" w:eastAsia="ＭＳ ゴシック" w:hAnsi="ＭＳ ゴシック"/>
          <w:sz w:val="24"/>
          <w:szCs w:val="24"/>
        </w:rPr>
      </w:pPr>
    </w:p>
    <w:p w:rsidR="002F30F1" w:rsidRDefault="00403CD6" w:rsidP="002F30F1">
      <w:pPr>
        <w:rPr>
          <w:rFonts w:ascii="ＭＳ ゴシック" w:eastAsia="ＭＳ ゴシック" w:hAnsi="ＭＳ ゴシック"/>
          <w:sz w:val="24"/>
          <w:szCs w:val="24"/>
        </w:rPr>
      </w:pPr>
      <w:r>
        <w:rPr>
          <w:rFonts w:ascii="ＭＳ ゴシック" w:eastAsia="ＭＳ ゴシック" w:hAnsi="ＭＳ ゴシック" w:hint="eastAsia"/>
          <w:sz w:val="24"/>
          <w:szCs w:val="24"/>
        </w:rPr>
        <w:t>上記質問のほか、基本方針の作成に当たり留意すべき点や整理すべき点</w:t>
      </w:r>
      <w:r w:rsidR="00B04D72">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があればお</w:t>
      </w:r>
      <w:r w:rsidR="00DF78F0">
        <w:rPr>
          <w:rFonts w:ascii="ＭＳ ゴシック" w:eastAsia="ＭＳ ゴシック" w:hAnsi="ＭＳ ゴシック" w:hint="eastAsia"/>
          <w:sz w:val="24"/>
          <w:szCs w:val="24"/>
        </w:rPr>
        <w:t>聞かせ</w:t>
      </w:r>
      <w:r>
        <w:rPr>
          <w:rFonts w:ascii="ＭＳ ゴシック" w:eastAsia="ＭＳ ゴシック" w:hAnsi="ＭＳ ゴシック" w:hint="eastAsia"/>
          <w:sz w:val="24"/>
          <w:szCs w:val="24"/>
        </w:rPr>
        <w:t>ください。</w:t>
      </w:r>
    </w:p>
    <w:p w:rsidR="00344099" w:rsidRDefault="00344099" w:rsidP="00344099">
      <w:pPr>
        <w:ind w:firstLineChars="100" w:firstLine="210"/>
        <w:rPr>
          <w:rFonts w:ascii="ＭＳ ゴシック" w:eastAsia="ＭＳ ゴシック" w:hAnsi="ＭＳ ゴシック"/>
          <w:szCs w:val="21"/>
          <w:shd w:val="pct15" w:color="auto" w:fill="FFFFFF"/>
        </w:rPr>
      </w:pPr>
    </w:p>
    <w:p w:rsidR="00084449" w:rsidRDefault="00084449" w:rsidP="0034409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ご意見ここから--</w:t>
      </w:r>
    </w:p>
    <w:p w:rsidR="0021681D" w:rsidRPr="008C5BA3" w:rsidRDefault="0021681D" w:rsidP="0021681D">
      <w:pPr>
        <w:rPr>
          <w:rFonts w:hint="eastAsia"/>
          <w:color w:val="000000"/>
        </w:rPr>
      </w:pPr>
      <w:r w:rsidRPr="008C5BA3">
        <w:rPr>
          <w:rFonts w:hint="eastAsia"/>
          <w:color w:val="000000"/>
        </w:rPr>
        <w:t>三権分立ということから司法と立法は差別解消法の一般規定をふまえてそれぞれ必要な措置をと</w:t>
      </w:r>
      <w:r w:rsidRPr="008C5BA3">
        <w:rPr>
          <w:rFonts w:hint="eastAsia"/>
          <w:color w:val="000000"/>
        </w:rPr>
        <w:lastRenderedPageBreak/>
        <w:t>ると説明されているが（地方公共団体むけＱ＆Ａに記述がある）、裁判所等や国会および関係機関は、当然、紛争解決、権利救済と緊密に関わる立場である。従って、関係機関に、法曹関係者、議員、職員など関わる人々の研修から積極的に進めて障害当事者を研修の講師にするように要請されたい。</w:t>
      </w:r>
    </w:p>
    <w:p w:rsidR="00084449" w:rsidRDefault="00084449" w:rsidP="0008444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ここまで--</w:t>
      </w:r>
    </w:p>
    <w:p w:rsidR="007123AA" w:rsidRDefault="007123AA" w:rsidP="007123AA">
      <w:pPr>
        <w:ind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sectPr w:rsidR="007123AA" w:rsidSect="001149E5">
      <w:headerReference w:type="default" r:id="rId8"/>
      <w:footerReference w:type="default" r:id="rId9"/>
      <w:pgSz w:w="11906" w:h="16838" w:code="9"/>
      <w:pgMar w:top="1701"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BBF" w:rsidRDefault="00E87BBF" w:rsidP="00DE2071">
      <w:r>
        <w:separator/>
      </w:r>
    </w:p>
  </w:endnote>
  <w:endnote w:type="continuationSeparator" w:id="0">
    <w:p w:rsidR="00E87BBF" w:rsidRDefault="00E87BB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5" w:rsidRPr="001149E5" w:rsidRDefault="00080F8E">
    <w:pPr>
      <w:pStyle w:val="a5"/>
      <w:jc w:val="center"/>
      <w:rPr>
        <w:rFonts w:ascii="ＭＳ ゴシック" w:eastAsia="ＭＳ ゴシック" w:hAnsi="ＭＳ ゴシック"/>
        <w:sz w:val="32"/>
        <w:szCs w:val="32"/>
      </w:rPr>
    </w:pPr>
    <w:r w:rsidRPr="001149E5">
      <w:rPr>
        <w:rFonts w:ascii="ＭＳ ゴシック" w:eastAsia="ＭＳ ゴシック" w:hAnsi="ＭＳ ゴシック"/>
        <w:sz w:val="32"/>
        <w:szCs w:val="32"/>
      </w:rPr>
      <w:fldChar w:fldCharType="begin"/>
    </w:r>
    <w:r w:rsidR="001149E5" w:rsidRPr="001149E5">
      <w:rPr>
        <w:rFonts w:ascii="ＭＳ ゴシック" w:eastAsia="ＭＳ ゴシック" w:hAnsi="ＭＳ ゴシック"/>
        <w:sz w:val="32"/>
        <w:szCs w:val="32"/>
      </w:rPr>
      <w:instrText>PAGE   \* MERGEFORMAT</w:instrText>
    </w:r>
    <w:r w:rsidRPr="001149E5">
      <w:rPr>
        <w:rFonts w:ascii="ＭＳ ゴシック" w:eastAsia="ＭＳ ゴシック" w:hAnsi="ＭＳ ゴシック"/>
        <w:sz w:val="32"/>
        <w:szCs w:val="32"/>
      </w:rPr>
      <w:fldChar w:fldCharType="separate"/>
    </w:r>
    <w:r w:rsidR="0021681D" w:rsidRPr="0021681D">
      <w:rPr>
        <w:rFonts w:ascii="ＭＳ ゴシック" w:eastAsia="ＭＳ ゴシック" w:hAnsi="ＭＳ ゴシック"/>
        <w:noProof/>
        <w:sz w:val="32"/>
        <w:szCs w:val="32"/>
        <w:lang w:val="ja-JP"/>
      </w:rPr>
      <w:t>-</w:t>
    </w:r>
    <w:r w:rsidR="0021681D">
      <w:rPr>
        <w:rFonts w:ascii="ＭＳ ゴシック" w:eastAsia="ＭＳ ゴシック" w:hAnsi="ＭＳ ゴシック"/>
        <w:noProof/>
        <w:sz w:val="32"/>
        <w:szCs w:val="32"/>
      </w:rPr>
      <w:t xml:space="preserve"> 1 -</w:t>
    </w:r>
    <w:r w:rsidRPr="001149E5">
      <w:rPr>
        <w:rFonts w:ascii="ＭＳ ゴシック" w:eastAsia="ＭＳ ゴシック" w:hAnsi="ＭＳ ゴシック"/>
        <w:sz w:val="32"/>
        <w:szCs w:val="32"/>
      </w:rPr>
      <w:fldChar w:fldCharType="end"/>
    </w:r>
  </w:p>
  <w:p w:rsidR="001149E5" w:rsidRDefault="00114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BBF" w:rsidRDefault="00E87BBF" w:rsidP="00DE2071">
      <w:r>
        <w:separator/>
      </w:r>
    </w:p>
  </w:footnote>
  <w:footnote w:type="continuationSeparator" w:id="0">
    <w:p w:rsidR="00E87BBF" w:rsidRDefault="00E87BBF"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0D" w:rsidRPr="00B92E0D" w:rsidRDefault="00780EBC" w:rsidP="00B92E0D">
    <w:pPr>
      <w:pStyle w:val="a3"/>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F58"/>
    <w:multiLevelType w:val="hybridMultilevel"/>
    <w:tmpl w:val="E9142250"/>
    <w:lvl w:ilvl="0" w:tplc="C78E4F76">
      <w:start w:val="1"/>
      <w:numFmt w:val="decimalEnclosedCircle"/>
      <w:lvlText w:val="%1"/>
      <w:lvlJc w:val="left"/>
      <w:pPr>
        <w:ind w:left="711" w:hanging="471"/>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5D33CEF"/>
    <w:multiLevelType w:val="multilevel"/>
    <w:tmpl w:val="DB143F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597046"/>
    <w:multiLevelType w:val="hybridMultilevel"/>
    <w:tmpl w:val="0428D516"/>
    <w:lvl w:ilvl="0" w:tplc="DC7ABF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C517D1"/>
    <w:multiLevelType w:val="hybridMultilevel"/>
    <w:tmpl w:val="2CE2425C"/>
    <w:lvl w:ilvl="0" w:tplc="F64A2E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696A15"/>
    <w:multiLevelType w:val="hybridMultilevel"/>
    <w:tmpl w:val="5A201866"/>
    <w:lvl w:ilvl="0" w:tplc="C16A9E16">
      <w:start w:val="1"/>
      <w:numFmt w:val="decimalEnclosedCircle"/>
      <w:lvlText w:val="%1"/>
      <w:lvlJc w:val="left"/>
      <w:pPr>
        <w:ind w:left="478" w:hanging="36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5" w15:restartNumberingAfterBreak="0">
    <w:nsid w:val="60E33510"/>
    <w:multiLevelType w:val="hybridMultilevel"/>
    <w:tmpl w:val="83328A26"/>
    <w:lvl w:ilvl="0" w:tplc="E69A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2E37D21"/>
    <w:multiLevelType w:val="hybridMultilevel"/>
    <w:tmpl w:val="5ADC0F6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EE63DCD"/>
    <w:multiLevelType w:val="hybridMultilevel"/>
    <w:tmpl w:val="3EB62C9C"/>
    <w:lvl w:ilvl="0" w:tplc="DDBE7F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7D"/>
    <w:rsid w:val="0003767A"/>
    <w:rsid w:val="0005799C"/>
    <w:rsid w:val="00080F8E"/>
    <w:rsid w:val="00084449"/>
    <w:rsid w:val="000D7C8E"/>
    <w:rsid w:val="001149E5"/>
    <w:rsid w:val="0013372A"/>
    <w:rsid w:val="00163B70"/>
    <w:rsid w:val="00170F5D"/>
    <w:rsid w:val="00191553"/>
    <w:rsid w:val="001E562E"/>
    <w:rsid w:val="0021681D"/>
    <w:rsid w:val="002C6AF1"/>
    <w:rsid w:val="002F30F1"/>
    <w:rsid w:val="00320F79"/>
    <w:rsid w:val="00344099"/>
    <w:rsid w:val="00376C71"/>
    <w:rsid w:val="00403CD6"/>
    <w:rsid w:val="004139B3"/>
    <w:rsid w:val="00453CD1"/>
    <w:rsid w:val="00536B58"/>
    <w:rsid w:val="00584828"/>
    <w:rsid w:val="00597E70"/>
    <w:rsid w:val="006B39E2"/>
    <w:rsid w:val="00705C25"/>
    <w:rsid w:val="007123AA"/>
    <w:rsid w:val="00732050"/>
    <w:rsid w:val="0074775F"/>
    <w:rsid w:val="00762A47"/>
    <w:rsid w:val="0076665D"/>
    <w:rsid w:val="00780EBC"/>
    <w:rsid w:val="007A3B89"/>
    <w:rsid w:val="007B17BC"/>
    <w:rsid w:val="007B4D3B"/>
    <w:rsid w:val="008639EF"/>
    <w:rsid w:val="00875512"/>
    <w:rsid w:val="00883274"/>
    <w:rsid w:val="008A0CDD"/>
    <w:rsid w:val="00906219"/>
    <w:rsid w:val="009333D4"/>
    <w:rsid w:val="009A6902"/>
    <w:rsid w:val="009C0AF5"/>
    <w:rsid w:val="00B04D72"/>
    <w:rsid w:val="00B4035C"/>
    <w:rsid w:val="00B92E0D"/>
    <w:rsid w:val="00BA4E59"/>
    <w:rsid w:val="00C01A13"/>
    <w:rsid w:val="00C0649A"/>
    <w:rsid w:val="00C36B5E"/>
    <w:rsid w:val="00C7107D"/>
    <w:rsid w:val="00C769CF"/>
    <w:rsid w:val="00CF33CA"/>
    <w:rsid w:val="00D75B04"/>
    <w:rsid w:val="00DE2071"/>
    <w:rsid w:val="00DF78F0"/>
    <w:rsid w:val="00E75F7E"/>
    <w:rsid w:val="00E87BBF"/>
    <w:rsid w:val="00EB3E5F"/>
    <w:rsid w:val="00F06DD2"/>
    <w:rsid w:val="00F4227A"/>
    <w:rsid w:val="00F61DBF"/>
    <w:rsid w:val="00FF00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A15088-3E0A-488D-B2F0-5ED57B3D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F8E"/>
    <w:pPr>
      <w:widowControl w:val="0"/>
      <w:jc w:val="both"/>
    </w:pPr>
    <w:rPr>
      <w:kern w:val="2"/>
      <w:sz w:val="21"/>
      <w:szCs w:val="22"/>
    </w:rPr>
  </w:style>
  <w:style w:type="paragraph" w:styleId="2">
    <w:name w:val="heading 2"/>
    <w:basedOn w:val="a"/>
    <w:next w:val="a"/>
    <w:link w:val="20"/>
    <w:uiPriority w:val="9"/>
    <w:unhideWhenUsed/>
    <w:qFormat/>
    <w:rsid w:val="0003767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0D7C8E"/>
    <w:pPr>
      <w:ind w:leftChars="400" w:left="840"/>
    </w:pPr>
  </w:style>
  <w:style w:type="paragraph" w:styleId="a8">
    <w:name w:val="Balloon Text"/>
    <w:basedOn w:val="a"/>
    <w:link w:val="a9"/>
    <w:uiPriority w:val="99"/>
    <w:semiHidden/>
    <w:unhideWhenUsed/>
    <w:rsid w:val="009A6902"/>
    <w:rPr>
      <w:rFonts w:ascii="Arial" w:eastAsia="ＭＳ ゴシック" w:hAnsi="Arial"/>
      <w:sz w:val="18"/>
      <w:szCs w:val="18"/>
    </w:rPr>
  </w:style>
  <w:style w:type="character" w:customStyle="1" w:styleId="a9">
    <w:name w:val="吹き出し (文字)"/>
    <w:basedOn w:val="a0"/>
    <w:link w:val="a8"/>
    <w:uiPriority w:val="99"/>
    <w:semiHidden/>
    <w:rsid w:val="009A6902"/>
    <w:rPr>
      <w:rFonts w:ascii="Arial" w:eastAsia="ＭＳ ゴシック" w:hAnsi="Arial" w:cs="Times New Roman"/>
      <w:sz w:val="18"/>
      <w:szCs w:val="18"/>
    </w:rPr>
  </w:style>
  <w:style w:type="character" w:customStyle="1" w:styleId="20">
    <w:name w:val="見出し 2 (文字)"/>
    <w:basedOn w:val="a0"/>
    <w:link w:val="2"/>
    <w:uiPriority w:val="9"/>
    <w:rsid w:val="0003767A"/>
    <w:rPr>
      <w:rFonts w:ascii="Arial" w:eastAsia="ＭＳ ゴシック" w:hAnsi="Arial"/>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6BA9-E7D0-4DFD-A304-7541CD6E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1345</Words>
  <Characters>7671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cp:lastModifiedBy>Sagihara Yuka</cp:lastModifiedBy>
  <cp:revision>2</cp:revision>
  <cp:lastPrinted>2013-11-13T07:14:00Z</cp:lastPrinted>
  <dcterms:created xsi:type="dcterms:W3CDTF">2018-12-02T23:04:00Z</dcterms:created>
  <dcterms:modified xsi:type="dcterms:W3CDTF">2018-12-02T23:04:00Z</dcterms:modified>
</cp:coreProperties>
</file>